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CFBC1">
      <w:pPr>
        <w:shd w:val="clear" w:color="auto" w:fill="FFFFFF"/>
        <w:spacing w:before="480" w:after="240" w:line="480" w:lineRule="atLeast"/>
        <w:ind w:firstLine="660" w:firstLineChars="0"/>
        <w:jc w:val="center"/>
        <w:outlineLvl w:val="1"/>
        <w:rPr>
          <w:rFonts w:ascii="Segoe UI" w:hAnsi="Segoe UI" w:cs="Segoe UI"/>
          <w:b/>
          <w:bCs/>
          <w:color w:val="0F1115"/>
          <w:kern w:val="0"/>
          <w:sz w:val="33"/>
          <w:szCs w:val="33"/>
          <w14:ligatures w14:val="none"/>
        </w:rPr>
      </w:pPr>
      <w:r>
        <w:rPr>
          <w:rFonts w:ascii="Segoe UI" w:hAnsi="Segoe UI" w:cs="Segoe UI"/>
          <w:b/>
          <w:bCs/>
          <w:color w:val="0F1115"/>
          <w:kern w:val="0"/>
          <w:sz w:val="33"/>
          <w:szCs w:val="33"/>
          <w14:ligatures w14:val="none"/>
        </w:rPr>
        <w:t>云南省咖啡重点实验室规章制度</w:t>
      </w:r>
    </w:p>
    <w:p w14:paraId="51430356">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第一章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总则</w:t>
      </w:r>
    </w:p>
    <w:p w14:paraId="12E3ED7C">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第一条</w:t>
      </w:r>
      <w:r>
        <w:rPr>
          <w:rFonts w:ascii="Segoe UI" w:hAnsi="Segoe UI" w:cs="Segoe UI"/>
          <w:color w:val="0F1115"/>
          <w:kern w:val="0"/>
          <w14:ligatures w14:val="none"/>
        </w:rPr>
        <w:tab/>
      </w:r>
      <w:r>
        <w:rPr>
          <w:rFonts w:ascii="Segoe UI" w:hAnsi="Segoe UI" w:cs="Segoe UI"/>
          <w:color w:val="0F1115"/>
          <w:kern w:val="0"/>
          <w14:ligatures w14:val="none"/>
        </w:rPr>
        <w:t>为规范云南省咖啡重点实验室（以下简称“实验室”）的建设、运行与管理，依据《云南省重点实验室管理办法》、《云南省科技计划项目管理办法》等省级管理规定，参照</w:t>
      </w:r>
      <w:r>
        <w:rPr>
          <w:rFonts w:hint="eastAsia" w:ascii="Segoe UI" w:hAnsi="Segoe UI" w:cs="Segoe UI"/>
          <w:color w:val="0F1115"/>
          <w:kern w:val="0"/>
          <w14:ligatures w14:val="none"/>
        </w:rPr>
        <w:t>植物抗逆高效全国重点实验室、省部共建云南生物资源保护与利用国家重点实验室和咖啡产业云南省高校协同创新中心</w:t>
      </w:r>
      <w:r>
        <w:rPr>
          <w:rFonts w:ascii="Segoe UI" w:hAnsi="Segoe UI" w:cs="Segoe UI"/>
          <w:color w:val="0F1115"/>
          <w:kern w:val="0"/>
          <w14:ligatures w14:val="none"/>
        </w:rPr>
        <w:t>的管理经验，结合咖啡产业特色和本实验室实际情况，特制定本规章制度。</w:t>
      </w:r>
    </w:p>
    <w:p w14:paraId="4D1A6F75">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第二条</w:t>
      </w:r>
      <w:r>
        <w:rPr>
          <w:rFonts w:ascii="Segoe UI" w:hAnsi="Segoe UI" w:cs="Segoe UI"/>
          <w:color w:val="0F1115"/>
          <w:kern w:val="0"/>
          <w14:ligatures w14:val="none"/>
        </w:rPr>
        <w:tab/>
      </w:r>
      <w:r>
        <w:rPr>
          <w:rFonts w:ascii="Segoe UI" w:hAnsi="Segoe UI" w:cs="Segoe UI"/>
          <w:color w:val="0F1115"/>
          <w:kern w:val="0"/>
          <w14:ligatures w14:val="none"/>
        </w:rPr>
        <w:t>实验室是云南省科技创新体系的重要组成部分，是依托</w:t>
      </w:r>
      <w:r>
        <w:rPr>
          <w:rFonts w:hint="eastAsia" w:ascii="Segoe UI" w:hAnsi="Segoe UI" w:cs="Segoe UI"/>
          <w:color w:val="0F1115"/>
          <w:kern w:val="0"/>
          <w14:ligatures w14:val="none"/>
        </w:rPr>
        <w:t>云南农业大学</w:t>
      </w:r>
      <w:r>
        <w:rPr>
          <w:rFonts w:ascii="Segoe UI" w:hAnsi="Segoe UI" w:cs="Segoe UI"/>
          <w:color w:val="0F1115"/>
          <w:kern w:val="0"/>
          <w14:ligatures w14:val="none"/>
        </w:rPr>
        <w:t>建设的，从事咖啡基础研究、应用基础研究、共性关键技术研发、成果转化及高级专业人才培养的省级科技创新平台。实验室致力于解决咖啡产业链中的重大科学问题和核心技术瓶颈，服务云南省咖啡产业高质量发展。</w:t>
      </w:r>
    </w:p>
    <w:p w14:paraId="0A32CB4D">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第三条</w:t>
      </w:r>
      <w:r>
        <w:rPr>
          <w:rFonts w:ascii="Segoe UI" w:hAnsi="Segoe UI" w:cs="Segoe UI"/>
          <w:color w:val="0F1115"/>
          <w:kern w:val="0"/>
          <w14:ligatures w14:val="none"/>
        </w:rPr>
        <w:tab/>
      </w:r>
      <w:r>
        <w:rPr>
          <w:rFonts w:ascii="Segoe UI" w:hAnsi="Segoe UI" w:cs="Segoe UI"/>
          <w:color w:val="0F1115"/>
          <w:kern w:val="0"/>
          <w14:ligatures w14:val="none"/>
        </w:rPr>
        <w:t>实验室的宗旨是：聚焦世界咖啡科技前沿，面向云南</w:t>
      </w:r>
      <w:r>
        <w:rPr>
          <w:rFonts w:hint="eastAsia" w:ascii="Segoe UI" w:hAnsi="Segoe UI" w:cs="Segoe UI"/>
          <w:color w:val="0F1115"/>
          <w:kern w:val="0"/>
          <w14:ligatures w14:val="none"/>
        </w:rPr>
        <w:t>乃至全国</w:t>
      </w:r>
      <w:r>
        <w:rPr>
          <w:rFonts w:ascii="Segoe UI" w:hAnsi="Segoe UI" w:cs="Segoe UI"/>
          <w:color w:val="0F1115"/>
          <w:kern w:val="0"/>
          <w14:ligatures w14:val="none"/>
        </w:rPr>
        <w:t>咖啡产业发展重大需求，</w:t>
      </w:r>
      <w:r>
        <w:rPr>
          <w:rFonts w:hint="eastAsia" w:ascii="Segoe UI" w:hAnsi="Segoe UI" w:cs="Segoe UI"/>
          <w:color w:val="0F1115"/>
          <w:kern w:val="0"/>
          <w14:ligatures w14:val="none"/>
        </w:rPr>
        <w:t>辐射南亚、东南亚，</w:t>
      </w:r>
      <w:r>
        <w:rPr>
          <w:rFonts w:ascii="Segoe UI" w:hAnsi="Segoe UI" w:cs="Segoe UI"/>
          <w:color w:val="0F1115"/>
          <w:kern w:val="0"/>
          <w14:ligatures w14:val="none"/>
        </w:rPr>
        <w:t>集聚和培养优秀科技人才，开展高水平学术交流，打造开放、共享、协同的创新平台，成为国内一流、国际知名的咖啡科技创新高地。</w:t>
      </w:r>
    </w:p>
    <w:p w14:paraId="59ADFCBF">
      <w:pPr>
        <w:shd w:val="clear" w:color="auto" w:fill="FFFFFF"/>
        <w:spacing w:before="240" w:after="240" w:line="440" w:lineRule="exact"/>
        <w:ind w:firstLine="0" w:firstLineChars="0"/>
        <w:jc w:val="left"/>
        <w:rPr>
          <w:rFonts w:ascii="Segoe UI" w:hAnsi="Segoe UI" w:cs="Segoe UI"/>
          <w:color w:val="0F1115"/>
          <w:kern w:val="0"/>
          <w14:ligatures w14:val="none"/>
        </w:rPr>
      </w:pPr>
      <w:r>
        <w:rPr>
          <w:rFonts w:ascii="Segoe UI" w:hAnsi="Segoe UI" w:cs="Segoe UI"/>
          <w:b/>
          <w:bCs/>
          <w:color w:val="0F1115"/>
          <w:kern w:val="0"/>
          <w14:ligatures w14:val="none"/>
        </w:rPr>
        <w:t>第四条</w:t>
      </w:r>
      <w:r>
        <w:rPr>
          <w:rFonts w:ascii="Segoe UI" w:hAnsi="Segoe UI" w:cs="Segoe UI"/>
          <w:color w:val="0F1115"/>
          <w:kern w:val="0"/>
          <w14:ligatures w14:val="none"/>
        </w:rPr>
        <w:tab/>
      </w:r>
      <w:r>
        <w:rPr>
          <w:rFonts w:ascii="Segoe UI" w:hAnsi="Segoe UI" w:cs="Segoe UI"/>
          <w:color w:val="0F1115"/>
          <w:kern w:val="0"/>
          <w14:ligatures w14:val="none"/>
        </w:rPr>
        <w:t>实验室实行“开放、流动、联合、竞争”的运行机制，坚持</w:t>
      </w:r>
      <w:r>
        <w:rPr>
          <w:rFonts w:hint="eastAsia" w:ascii="Segoe UI" w:hAnsi="Segoe UI" w:cs="Segoe UI"/>
          <w:color w:val="0F1115"/>
          <w:kern w:val="0"/>
          <w14:ligatures w14:val="none"/>
        </w:rPr>
        <w:t>“</w:t>
      </w:r>
      <w:r>
        <w:rPr>
          <w:rFonts w:ascii="Segoe UI" w:hAnsi="Segoe UI" w:cs="Segoe UI"/>
          <w:color w:val="0F1115"/>
          <w:kern w:val="0"/>
          <w14:ligatures w14:val="none"/>
        </w:rPr>
        <w:t>择优支持、目标管理、定期评估、动态调整</w:t>
      </w:r>
      <w:r>
        <w:rPr>
          <w:rFonts w:hint="eastAsia" w:ascii="Segoe UI" w:hAnsi="Segoe UI" w:cs="Segoe UI"/>
          <w:color w:val="0F1115"/>
          <w:kern w:val="0"/>
          <w14:ligatures w14:val="none"/>
        </w:rPr>
        <w:t>”</w:t>
      </w:r>
      <w:r>
        <w:rPr>
          <w:rFonts w:ascii="Segoe UI" w:hAnsi="Segoe UI" w:cs="Segoe UI"/>
          <w:color w:val="0F1115"/>
          <w:kern w:val="0"/>
          <w14:ligatures w14:val="none"/>
        </w:rPr>
        <w:t>的管理原则。</w:t>
      </w:r>
    </w:p>
    <w:p w14:paraId="02C618F0">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第五条</w:t>
      </w:r>
      <w:r>
        <w:rPr>
          <w:rFonts w:ascii="Segoe UI" w:hAnsi="Segoe UI" w:cs="Segoe UI"/>
          <w:color w:val="0F1115"/>
          <w:kern w:val="0"/>
          <w14:ligatures w14:val="none"/>
        </w:rPr>
        <w:tab/>
      </w:r>
      <w:r>
        <w:rPr>
          <w:rFonts w:ascii="Segoe UI" w:hAnsi="Segoe UI" w:cs="Segoe UI"/>
          <w:color w:val="0F1115"/>
          <w:kern w:val="0"/>
          <w14:ligatures w14:val="none"/>
        </w:rPr>
        <w:t>本制度适用于所有进入实验室从事科研、学习、访问、合作及管理等活动的所有人员，包括固定研究人员、技术人员、管理人员、流动人员（客座研究人员、访问学者、博士后等）、研究生、实习生及临时人员等。</w:t>
      </w:r>
    </w:p>
    <w:p w14:paraId="04B751BC">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第二章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组织机构与职责</w:t>
      </w:r>
    </w:p>
    <w:p w14:paraId="07C742AA">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一</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实验室接受云南省科学技术厅（省科技厅）的宏观管理和业务指导，接受</w:t>
      </w:r>
      <w:r>
        <w:rPr>
          <w:rFonts w:hint="eastAsia" w:ascii="Segoe UI" w:hAnsi="Segoe UI" w:cs="Segoe UI"/>
          <w:color w:val="0F1115"/>
          <w:kern w:val="0"/>
          <w14:ligatures w14:val="none"/>
        </w:rPr>
        <w:t>各级领导单位</w:t>
      </w:r>
      <w:r>
        <w:rPr>
          <w:rFonts w:ascii="Segoe UI" w:hAnsi="Segoe UI" w:cs="Segoe UI"/>
          <w:color w:val="0F1115"/>
          <w:kern w:val="0"/>
          <w14:ligatures w14:val="none"/>
        </w:rPr>
        <w:t>的推荐与督导，其建设与运行管理的责任主体是</w:t>
      </w:r>
      <w:r>
        <w:rPr>
          <w:rFonts w:hint="eastAsia" w:ascii="Segoe UI" w:hAnsi="Segoe UI" w:cs="Segoe UI"/>
          <w:color w:val="0F1115"/>
          <w:kern w:val="0"/>
          <w14:ligatures w14:val="none"/>
        </w:rPr>
        <w:t>云南农业大学</w:t>
      </w:r>
      <w:r>
        <w:rPr>
          <w:rFonts w:ascii="Segoe UI" w:hAnsi="Segoe UI" w:cs="Segoe UI"/>
          <w:color w:val="0F1115"/>
          <w:kern w:val="0"/>
          <w14:ligatures w14:val="none"/>
        </w:rPr>
        <w:t>。</w:t>
      </w:r>
    </w:p>
    <w:p w14:paraId="0255220F">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实验室实行依托单位领导下的主任负责制</w:t>
      </w:r>
      <w:r>
        <w:rPr>
          <w:rFonts w:hint="eastAsia" w:ascii="Segoe UI" w:hAnsi="Segoe UI" w:cs="Segoe UI"/>
          <w:color w:val="0F1115"/>
          <w:kern w:val="0"/>
          <w14:ligatures w14:val="none"/>
        </w:rPr>
        <w:t>，全面负责实验室的科学研究、队伍建设、人才培养、日常运行、经费管理等工作，实验室内一切重大事宜均须经实验室主任或主管副主任同意方可实施。</w:t>
      </w:r>
    </w:p>
    <w:p w14:paraId="17084769">
      <w:pPr>
        <w:numPr>
          <w:ilvl w:val="0"/>
          <w:numId w:val="1"/>
        </w:numPr>
        <w:shd w:val="clear" w:color="auto" w:fill="FFFFFF"/>
        <w:spacing w:after="0" w:line="440" w:lineRule="exact"/>
        <w:ind w:left="714" w:hanging="357" w:firstLineChars="0"/>
        <w:rPr>
          <w:rFonts w:ascii="Segoe UI" w:hAnsi="Segoe UI" w:cs="Segoe UI"/>
          <w:color w:val="0F1115"/>
          <w:kern w:val="0"/>
          <w14:ligatures w14:val="none"/>
        </w:rPr>
      </w:pPr>
      <w:r>
        <w:rPr>
          <w:rFonts w:ascii="Segoe UI" w:hAnsi="Segoe UI" w:cs="Segoe UI"/>
          <w:b/>
          <w:bCs/>
          <w:color w:val="0F1115"/>
          <w:kern w:val="0"/>
          <w14:ligatures w14:val="none"/>
        </w:rPr>
        <w:t>实验室主任</w:t>
      </w:r>
      <w:r>
        <w:rPr>
          <w:rFonts w:ascii="Segoe UI" w:hAnsi="Segoe UI" w:cs="Segoe UI"/>
          <w:color w:val="0F1115"/>
          <w:kern w:val="0"/>
          <w14:ligatures w14:val="none"/>
        </w:rPr>
        <w:t>：由</w:t>
      </w:r>
      <w:r>
        <w:rPr>
          <w:rFonts w:hint="eastAsia" w:cs="Times New Roman"/>
          <w:color w:val="0F1115"/>
          <w:kern w:val="0"/>
          <w14:ligatures w14:val="none"/>
        </w:rPr>
        <w:t>依托单位</w:t>
      </w:r>
      <w:r>
        <w:rPr>
          <w:rFonts w:hint="eastAsia" w:ascii="Segoe UI" w:hAnsi="Segoe UI" w:cs="Segoe UI"/>
          <w:color w:val="0F1115"/>
          <w:kern w:val="0"/>
          <w14:ligatures w14:val="none"/>
        </w:rPr>
        <w:t>云南农业大学</w:t>
      </w:r>
      <w:r>
        <w:rPr>
          <w:rFonts w:ascii="Segoe UI" w:hAnsi="Segoe UI" w:cs="Segoe UI"/>
          <w:color w:val="0F1115"/>
          <w:kern w:val="0"/>
          <w14:ligatures w14:val="none"/>
        </w:rPr>
        <w:t>提名，报省科技厅备案。每届任期</w:t>
      </w:r>
      <w:r>
        <w:rPr>
          <w:rFonts w:cs="Times New Roman"/>
          <w:color w:val="0F1115"/>
          <w:kern w:val="0"/>
          <w14:ligatures w14:val="none"/>
        </w:rPr>
        <w:t>5</w:t>
      </w:r>
      <w:r>
        <w:rPr>
          <w:rFonts w:ascii="Segoe UI" w:hAnsi="Segoe UI" w:cs="Segoe UI"/>
          <w:color w:val="0F1115"/>
          <w:kern w:val="0"/>
          <w14:ligatures w14:val="none"/>
        </w:rPr>
        <w:t>年，连任不超过</w:t>
      </w:r>
      <w:r>
        <w:rPr>
          <w:rFonts w:cs="Times New Roman"/>
          <w:color w:val="0F1115"/>
          <w:kern w:val="0"/>
          <w14:ligatures w14:val="none"/>
        </w:rPr>
        <w:t>2届，每年在实验室工作时间不少于8个月。</w:t>
      </w:r>
    </w:p>
    <w:p w14:paraId="33A84F4B">
      <w:pPr>
        <w:numPr>
          <w:ilvl w:val="0"/>
          <w:numId w:val="1"/>
        </w:numPr>
        <w:shd w:val="clear" w:color="auto" w:fill="FFFFFF"/>
        <w:spacing w:after="0" w:line="440" w:lineRule="exact"/>
        <w:ind w:left="714" w:hanging="357" w:firstLineChars="0"/>
        <w:rPr>
          <w:rFonts w:ascii="Segoe UI" w:hAnsi="Segoe UI" w:cs="Segoe UI"/>
          <w:color w:val="0F1115"/>
          <w:kern w:val="0"/>
          <w14:ligatures w14:val="none"/>
        </w:rPr>
      </w:pPr>
      <w:r>
        <w:rPr>
          <w:rFonts w:ascii="Segoe UI" w:hAnsi="Segoe UI" w:cs="Segoe UI"/>
          <w:b/>
          <w:bCs/>
          <w:color w:val="0F1115"/>
          <w:kern w:val="0"/>
          <w14:ligatures w14:val="none"/>
        </w:rPr>
        <w:t>实验室副主任</w:t>
      </w:r>
      <w:r>
        <w:rPr>
          <w:rFonts w:ascii="Segoe UI" w:hAnsi="Segoe UI" w:cs="Segoe UI"/>
          <w:color w:val="0F1115"/>
          <w:kern w:val="0"/>
          <w14:ligatures w14:val="none"/>
        </w:rPr>
        <w:t>：由主任提名，</w:t>
      </w:r>
      <w:r>
        <w:rPr>
          <w:rFonts w:hint="eastAsia" w:ascii="Segoe UI" w:hAnsi="Segoe UI" w:cs="Segoe UI"/>
          <w:color w:val="0F1115"/>
          <w:kern w:val="0"/>
          <w14:ligatures w14:val="none"/>
        </w:rPr>
        <w:t>云南农业大学</w:t>
      </w:r>
      <w:r>
        <w:rPr>
          <w:rFonts w:ascii="Segoe UI" w:hAnsi="Segoe UI" w:cs="Segoe UI"/>
          <w:color w:val="0F1115"/>
          <w:kern w:val="0"/>
          <w14:ligatures w14:val="none"/>
        </w:rPr>
        <w:t>聘任，协助主任分管相应工作。</w:t>
      </w:r>
    </w:p>
    <w:p w14:paraId="5AF6CEC0">
      <w:pPr>
        <w:shd w:val="clear" w:color="auto" w:fill="FFFFFF"/>
        <w:spacing w:before="240" w:after="240" w:line="440" w:lineRule="exact"/>
        <w:ind w:firstLine="0" w:firstLineChars="0"/>
        <w:jc w:val="left"/>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三</w:t>
      </w:r>
      <w:r>
        <w:rPr>
          <w:rFonts w:cs="Times New Roman"/>
          <w:b/>
          <w:bCs/>
          <w:color w:val="0F1115"/>
          <w:kern w:val="0"/>
          <w14:ligatures w14:val="none"/>
        </w:rPr>
        <w:t>条</w:t>
      </w:r>
      <w:r>
        <w:rPr>
          <w:rFonts w:cs="Times New Roman"/>
          <w:color w:val="0F1115"/>
          <w:kern w:val="0"/>
          <w14:ligatures w14:val="none"/>
        </w:rPr>
        <w:tab/>
      </w:r>
      <w:r>
        <w:rPr>
          <w:rFonts w:cs="Times New Roman"/>
          <w:color w:val="0F1115"/>
          <w:kern w:val="0"/>
          <w14:ligatures w14:val="none"/>
        </w:rPr>
        <w:t>设立实验室学术委员会，作为实验室的学术指导与评审机构。</w:t>
      </w:r>
    </w:p>
    <w:p w14:paraId="79D3FDDF">
      <w:pPr>
        <w:numPr>
          <w:ilvl w:val="0"/>
          <w:numId w:val="2"/>
        </w:numPr>
        <w:shd w:val="clear" w:color="auto" w:fill="FFFFFF"/>
        <w:spacing w:after="0" w:line="440" w:lineRule="exact"/>
        <w:ind w:firstLineChars="0"/>
        <w:jc w:val="left"/>
        <w:rPr>
          <w:rFonts w:cs="Times New Roman"/>
          <w:color w:val="0F1115"/>
          <w:kern w:val="0"/>
          <w14:ligatures w14:val="none"/>
        </w:rPr>
      </w:pPr>
      <w:r>
        <w:rPr>
          <w:rFonts w:cs="Times New Roman"/>
          <w:b/>
          <w:bCs/>
          <w:color w:val="0F1115"/>
          <w:kern w:val="0"/>
          <w14:ligatures w14:val="none"/>
        </w:rPr>
        <w:t>职责</w:t>
      </w:r>
      <w:r>
        <w:rPr>
          <w:rFonts w:cs="Times New Roman"/>
          <w:color w:val="0F1115"/>
          <w:kern w:val="0"/>
          <w14:ligatures w14:val="none"/>
        </w:rPr>
        <w:t>：审议实验室的发展战略、研究方向、重大学术活动、年度工作计划、开放基金指南；审批开放课题；对实验室的研究成果进行评议；对固定人员进行学术评价。</w:t>
      </w:r>
    </w:p>
    <w:p w14:paraId="54BF442E">
      <w:pPr>
        <w:numPr>
          <w:ilvl w:val="0"/>
          <w:numId w:val="2"/>
        </w:numPr>
        <w:shd w:val="clear" w:color="auto" w:fill="FFFFFF"/>
        <w:spacing w:after="0" w:line="440" w:lineRule="exact"/>
        <w:ind w:firstLineChars="0"/>
        <w:jc w:val="left"/>
        <w:rPr>
          <w:rFonts w:cs="Times New Roman"/>
          <w:color w:val="0F1115"/>
          <w:kern w:val="0"/>
          <w14:ligatures w14:val="none"/>
        </w:rPr>
      </w:pPr>
      <w:r>
        <w:rPr>
          <w:rFonts w:cs="Times New Roman"/>
          <w:b/>
          <w:bCs/>
          <w:color w:val="0F1115"/>
          <w:kern w:val="0"/>
          <w14:ligatures w14:val="none"/>
        </w:rPr>
        <w:t>任期</w:t>
      </w:r>
      <w:r>
        <w:rPr>
          <w:rFonts w:cs="Times New Roman"/>
          <w:color w:val="0F1115"/>
          <w:kern w:val="0"/>
          <w14:ligatures w14:val="none"/>
        </w:rPr>
        <w:t>：委员每届任期5年，连任不得超过2届，每次换届应更换1/3以上。学术委员会每年至少召开2次全体会议。</w:t>
      </w:r>
    </w:p>
    <w:p w14:paraId="0DE57620">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四</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实验室成立</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委员会由实验室主任、副主任、在室学术委员和团队负责人组成。实验室建立</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委员会例会制度，实行民主决策制度，对实验室各项重大事务进行民主决策。</w:t>
      </w:r>
    </w:p>
    <w:p w14:paraId="48A76F67">
      <w:pPr>
        <w:shd w:val="clear" w:color="auto" w:fill="FFFFFF"/>
        <w:spacing w:before="240" w:after="240" w:line="440" w:lineRule="exact"/>
        <w:ind w:firstLine="0" w:firstLineChars="0"/>
        <w:jc w:val="left"/>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五</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实验室依托单位的主要职责：</w:t>
      </w:r>
    </w:p>
    <w:p w14:paraId="5A69A253">
      <w:pPr>
        <w:numPr>
          <w:ilvl w:val="0"/>
          <w:numId w:val="3"/>
        </w:numPr>
        <w:shd w:val="clear" w:color="auto" w:fill="FFFFFF"/>
        <w:spacing w:after="0" w:line="440" w:lineRule="exact"/>
        <w:ind w:firstLineChars="0"/>
        <w:jc w:val="left"/>
        <w:rPr>
          <w:rFonts w:ascii="Segoe UI" w:hAnsi="Segoe UI" w:cs="Segoe UI"/>
          <w:color w:val="0F1115"/>
          <w:kern w:val="0"/>
          <w14:ligatures w14:val="none"/>
        </w:rPr>
      </w:pPr>
      <w:r>
        <w:rPr>
          <w:rFonts w:ascii="Segoe UI" w:hAnsi="Segoe UI" w:cs="Segoe UI"/>
          <w:color w:val="0F1115"/>
          <w:kern w:val="0"/>
          <w14:ligatures w14:val="none"/>
        </w:rPr>
        <w:t>提供实验室运行所需的场地、基础设施、人员编制和稳定经费支持。</w:t>
      </w:r>
    </w:p>
    <w:p w14:paraId="2185372D">
      <w:pPr>
        <w:numPr>
          <w:ilvl w:val="0"/>
          <w:numId w:val="3"/>
        </w:numPr>
        <w:shd w:val="clear" w:color="auto" w:fill="FFFFFF"/>
        <w:spacing w:after="0" w:line="440" w:lineRule="exact"/>
        <w:ind w:firstLineChars="0"/>
        <w:jc w:val="left"/>
        <w:rPr>
          <w:rFonts w:ascii="Segoe UI" w:hAnsi="Segoe UI" w:cs="Segoe UI"/>
          <w:color w:val="0F1115"/>
          <w:kern w:val="0"/>
          <w14:ligatures w14:val="none"/>
        </w:rPr>
      </w:pPr>
      <w:r>
        <w:rPr>
          <w:rFonts w:ascii="Segoe UI" w:hAnsi="Segoe UI" w:cs="Segoe UI"/>
          <w:color w:val="0F1115"/>
          <w:kern w:val="0"/>
          <w14:ligatures w14:val="none"/>
        </w:rPr>
        <w:t>负责实验室主任、副主任及学术委员会委员的聘任。</w:t>
      </w:r>
    </w:p>
    <w:p w14:paraId="0EA277D7">
      <w:pPr>
        <w:numPr>
          <w:ilvl w:val="0"/>
          <w:numId w:val="3"/>
        </w:numPr>
        <w:shd w:val="clear" w:color="auto" w:fill="FFFFFF"/>
        <w:spacing w:after="0" w:line="440" w:lineRule="exact"/>
        <w:ind w:firstLineChars="0"/>
        <w:jc w:val="left"/>
        <w:rPr>
          <w:rFonts w:ascii="Segoe UI" w:hAnsi="Segoe UI" w:cs="Segoe UI"/>
          <w:color w:val="0F1115"/>
          <w:kern w:val="0"/>
          <w14:ligatures w14:val="none"/>
        </w:rPr>
      </w:pPr>
      <w:r>
        <w:rPr>
          <w:rFonts w:ascii="Segoe UI" w:hAnsi="Segoe UI" w:cs="Segoe UI"/>
          <w:color w:val="0F1115"/>
          <w:kern w:val="0"/>
          <w14:ligatures w14:val="none"/>
        </w:rPr>
        <w:t>建立健全实验室管理制度，负责实验室的年度考核，配合上级部门的验收与评估。</w:t>
      </w:r>
    </w:p>
    <w:p w14:paraId="09DC3951">
      <w:pPr>
        <w:numPr>
          <w:ilvl w:val="0"/>
          <w:numId w:val="3"/>
        </w:numPr>
        <w:shd w:val="clear" w:color="auto" w:fill="FFFFFF"/>
        <w:spacing w:after="0" w:line="440" w:lineRule="exact"/>
        <w:ind w:firstLineChars="0"/>
        <w:jc w:val="left"/>
        <w:rPr>
          <w:rFonts w:ascii="Segoe UI" w:hAnsi="Segoe UI" w:cs="Segoe UI"/>
          <w:color w:val="0F1115"/>
          <w:kern w:val="0"/>
          <w14:ligatures w14:val="none"/>
        </w:rPr>
      </w:pPr>
      <w:r>
        <w:rPr>
          <w:rFonts w:ascii="Segoe UI" w:hAnsi="Segoe UI" w:cs="Segoe UI"/>
          <w:color w:val="0F1115"/>
          <w:kern w:val="0"/>
          <w14:ligatures w14:val="none"/>
        </w:rPr>
        <w:t>落实实验室安全管理主体责任，提供安全保障。</w:t>
      </w:r>
    </w:p>
    <w:p w14:paraId="608F9378">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六</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实验室内部可根据研究方向设立若干研究室</w:t>
      </w:r>
      <w:r>
        <w:rPr>
          <w:rFonts w:hint="eastAsia" w:ascii="Segoe UI" w:hAnsi="Segoe UI" w:cs="Segoe UI"/>
          <w:color w:val="0F1115"/>
          <w:kern w:val="0"/>
          <w14:ligatures w14:val="none"/>
        </w:rPr>
        <w:t>（</w:t>
      </w:r>
      <w:r>
        <w:rPr>
          <w:rFonts w:ascii="Segoe UI" w:hAnsi="Segoe UI" w:cs="Segoe UI"/>
          <w:color w:val="0F1115"/>
          <w:kern w:val="0"/>
          <w14:ligatures w14:val="none"/>
        </w:rPr>
        <w:t>如：咖啡种植与病虫害防控研究室、咖啡精深加工与品质调控研究室、咖啡化学与风味创新研究室、咖啡副产物高值化利用研究室、咖啡产业经济与文化研究室等</w:t>
      </w:r>
      <w:r>
        <w:rPr>
          <w:rFonts w:hint="eastAsia" w:ascii="Segoe UI" w:hAnsi="Segoe UI" w:cs="Segoe UI"/>
          <w:color w:val="0F1115"/>
          <w:kern w:val="0"/>
          <w14:ligatures w14:val="none"/>
        </w:rPr>
        <w:t>）</w:t>
      </w:r>
      <w:r>
        <w:rPr>
          <w:rFonts w:ascii="Segoe UI" w:hAnsi="Segoe UI" w:cs="Segoe UI"/>
          <w:color w:val="0F1115"/>
          <w:kern w:val="0"/>
          <w14:ligatures w14:val="none"/>
        </w:rPr>
        <w:t>和公共技术服务平台。</w:t>
      </w:r>
      <w:r>
        <w:rPr>
          <w:rFonts w:cs="Times New Roman"/>
          <w:color w:val="0F1115"/>
          <w:kern w:val="0"/>
          <w14:ligatures w14:val="none"/>
        </w:rPr>
        <w:t>每个团队设1名负责人，由实验室主任指定，其职责是协助实验室主任管理各团队。</w:t>
      </w:r>
    </w:p>
    <w:p w14:paraId="7F194186">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七</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实验室设立综合办公室，负责日常行政、设备、财务、项目、知识产权、安全、对外合作交流等具体事务的执行与管理。</w:t>
      </w:r>
    </w:p>
    <w:p w14:paraId="7E8EC5F1">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第三章</w:t>
      </w:r>
      <w:r>
        <w:rPr>
          <w:rFonts w:ascii="Segoe UI" w:hAnsi="Segoe UI" w:cs="Segoe UI"/>
          <w:b/>
          <w:bCs/>
          <w:color w:val="0F1115"/>
          <w:kern w:val="0"/>
          <w:sz w:val="30"/>
          <w:szCs w:val="30"/>
          <w14:ligatures w14:val="none"/>
        </w:rPr>
        <w:tab/>
      </w:r>
      <w:r>
        <w:rPr>
          <w:rFonts w:hint="eastAsia" w:ascii="Segoe UI" w:hAnsi="Segoe UI" w:cs="Segoe UI"/>
          <w:b/>
          <w:bCs/>
          <w:color w:val="0F1115"/>
          <w:kern w:val="0"/>
          <w:sz w:val="30"/>
          <w:szCs w:val="30"/>
          <w14:ligatures w14:val="none"/>
        </w:rPr>
        <w:t>学术委员会工作章程</w:t>
      </w:r>
    </w:p>
    <w:p w14:paraId="1CE25CB6">
      <w:pPr>
        <w:shd w:val="clear" w:color="auto" w:fill="FFFFFF"/>
        <w:spacing w:before="240" w:after="240" w:line="440" w:lineRule="exact"/>
        <w:ind w:firstLine="0" w:firstLineChars="0"/>
        <w:rPr>
          <w:rFonts w:hint="eastAsia" w:cs="Times New Roman"/>
          <w:b/>
          <w:bCs/>
          <w:color w:val="0F1115"/>
          <w:kern w:val="0"/>
          <w14:ligatures w14:val="none"/>
        </w:rPr>
      </w:pPr>
      <w:r>
        <w:rPr>
          <w:rFonts w:hint="eastAsia" w:cs="Times New Roman"/>
          <w:b/>
          <w:bCs/>
          <w:color w:val="0F1115"/>
          <w:kern w:val="0"/>
          <w14:ligatures w14:val="none"/>
        </w:rPr>
        <w:t>第一条</w:t>
      </w:r>
      <w:r>
        <w:rPr>
          <w:rFonts w:cs="Times New Roman"/>
          <w:b/>
          <w:bCs/>
          <w:color w:val="0F1115"/>
          <w:kern w:val="0"/>
          <w14:ligatures w14:val="none"/>
        </w:rPr>
        <w:tab/>
      </w:r>
      <w:r>
        <w:rPr>
          <w:rFonts w:hint="eastAsia" w:cs="Times New Roman"/>
          <w:color w:val="0F1115"/>
          <w:kern w:val="0"/>
          <w14:ligatures w14:val="none"/>
        </w:rPr>
        <w:t>学术委员会由国内咖啡科学和咖啡工程等领域的知名同行科学家组成。学术委员会委员的特长涵盖遗传育种学、生态学和食品加工等不同学科领域，以保证学术委员会能从相关领域的不同学术角度对实验室的研究方向和工作内容实施有效指导。学术委员会设主任1名，副主任2名。学术委员会主任由依托单位云南农业大学推荐，报省科技厅备案。学术委员会副主任和成员由依托单位云南农业大学聘任。原则上依托单位的委员应不超过委员总数的三分之一。</w:t>
      </w:r>
    </w:p>
    <w:p w14:paraId="464CAE14">
      <w:pPr>
        <w:shd w:val="clear" w:color="auto" w:fill="FFFFFF"/>
        <w:spacing w:before="240" w:after="240" w:line="440" w:lineRule="exact"/>
        <w:ind w:firstLine="0" w:firstLineChars="0"/>
        <w:rPr>
          <w:rFonts w:hint="eastAsia"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二</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学术委员会的主要职责包括：</w:t>
      </w:r>
    </w:p>
    <w:p w14:paraId="4BE04BFA">
      <w:pPr>
        <w:numPr>
          <w:ilvl w:val="0"/>
          <w:numId w:val="4"/>
        </w:numPr>
        <w:shd w:val="clear" w:color="auto" w:fill="FFFFFF"/>
        <w:spacing w:after="0" w:line="440" w:lineRule="exact"/>
        <w:ind w:firstLineChars="0"/>
        <w:rPr>
          <w:rFonts w:hint="eastAsia" w:cs="Times New Roman"/>
          <w:color w:val="0F1115"/>
          <w:kern w:val="0"/>
          <w14:ligatures w14:val="none"/>
        </w:rPr>
      </w:pPr>
      <w:r>
        <w:rPr>
          <w:rFonts w:hint="eastAsia" w:cs="Times New Roman"/>
          <w:color w:val="0F1115"/>
          <w:kern w:val="0"/>
          <w14:ligatures w14:val="none"/>
        </w:rPr>
        <w:t>指导实验室确立学科布局和研究方向。</w:t>
      </w:r>
    </w:p>
    <w:p w14:paraId="15EEFF3D">
      <w:pPr>
        <w:numPr>
          <w:ilvl w:val="0"/>
          <w:numId w:val="4"/>
        </w:numPr>
        <w:shd w:val="clear" w:color="auto" w:fill="FFFFFF"/>
        <w:spacing w:after="0" w:line="440" w:lineRule="exact"/>
        <w:ind w:firstLineChars="0"/>
        <w:rPr>
          <w:rFonts w:hint="eastAsia" w:cs="Times New Roman"/>
          <w:color w:val="0F1115"/>
          <w:kern w:val="0"/>
          <w14:ligatures w14:val="none"/>
        </w:rPr>
      </w:pPr>
      <w:r>
        <w:rPr>
          <w:rFonts w:hint="eastAsia" w:cs="Times New Roman"/>
          <w:color w:val="0F1115"/>
          <w:kern w:val="0"/>
          <w14:ligatures w14:val="none"/>
        </w:rPr>
        <w:t>评议实验室的研究成果。</w:t>
      </w:r>
    </w:p>
    <w:p w14:paraId="1E03F893">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评估实验室固定人员的科研进展及研究成果。</w:t>
      </w:r>
    </w:p>
    <w:p w14:paraId="2A2CDEE8">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评审实验室自主研究课题。</w:t>
      </w:r>
    </w:p>
    <w:p w14:paraId="685A5451">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听取和审议实验室主任的工作报告。</w:t>
      </w:r>
    </w:p>
    <w:p w14:paraId="75BF8751">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审查和建议实验室有关的主要学术活动。</w:t>
      </w:r>
    </w:p>
    <w:p w14:paraId="6B994622">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审定开放课题基金指南和审批开放课题基金申请。</w:t>
      </w:r>
    </w:p>
    <w:p w14:paraId="7ACFAF6C">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学术委员会工作方式</w:t>
      </w:r>
      <w:r>
        <w:rPr>
          <w:rFonts w:ascii="Segoe UI" w:hAnsi="Segoe UI" w:cs="Segoe UI"/>
          <w:color w:val="0F1115"/>
          <w:kern w:val="0"/>
          <w14:ligatures w14:val="none"/>
        </w:rPr>
        <w:t>：</w:t>
      </w:r>
    </w:p>
    <w:p w14:paraId="49E9EE65">
      <w:pPr>
        <w:numPr>
          <w:ilvl w:val="0"/>
          <w:numId w:val="5"/>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每年召开1-2次学术委员会全体会议。</w:t>
      </w:r>
    </w:p>
    <w:p w14:paraId="6E573792">
      <w:pPr>
        <w:numPr>
          <w:ilvl w:val="0"/>
          <w:numId w:val="5"/>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每年通讯评审实验室自主研究课题和开放课题。</w:t>
      </w:r>
    </w:p>
    <w:p w14:paraId="324B9322">
      <w:pPr>
        <w:numPr>
          <w:ilvl w:val="0"/>
          <w:numId w:val="5"/>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必要时学术委员会主任可临时召集会议。</w:t>
      </w:r>
    </w:p>
    <w:p w14:paraId="55DA1834">
      <w:pPr>
        <w:numPr>
          <w:ilvl w:val="0"/>
          <w:numId w:val="5"/>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平时使用各种通讯方式与实验室保持紧密联系。。</w:t>
      </w:r>
    </w:p>
    <w:p w14:paraId="023287C3">
      <w:pPr>
        <w:shd w:val="clear" w:color="auto" w:fill="FFFFFF"/>
        <w:spacing w:before="240" w:after="240" w:line="440" w:lineRule="exact"/>
        <w:ind w:firstLine="0" w:firstLineChars="0"/>
        <w:rPr>
          <w:rFonts w:hint="eastAsia" w:ascii="Segoe UI" w:hAnsi="Segoe UI" w:cs="Segoe UI"/>
          <w:color w:val="0F1115"/>
          <w:kern w:val="0"/>
          <w14:ligatures w14:val="none"/>
        </w:rPr>
      </w:pPr>
      <w:r>
        <w:rPr>
          <w:rFonts w:hint="eastAsia" w:cs="Times New Roman"/>
          <w:b/>
          <w:bCs/>
          <w:color w:val="0F1115"/>
          <w:kern w:val="0"/>
          <w14:ligatures w14:val="none"/>
        </w:rPr>
        <w:t>第四条</w:t>
      </w:r>
      <w:r>
        <w:rPr>
          <w:rFonts w:cs="Times New Roman"/>
          <w:b/>
          <w:bCs/>
          <w:color w:val="0F1115"/>
          <w:kern w:val="0"/>
          <w14:ligatures w14:val="none"/>
        </w:rPr>
        <w:tab/>
      </w:r>
      <w:r>
        <w:rPr>
          <w:rFonts w:hint="eastAsia" w:ascii="Segoe UI" w:hAnsi="Segoe UI" w:cs="Segoe UI"/>
          <w:color w:val="0F1115"/>
          <w:kern w:val="0"/>
          <w14:ligatures w14:val="none"/>
        </w:rPr>
        <w:t>学术委员会遇事需要形成决议时，在发扬民主、充分讨论的基础上进行表决，决议以超过参加表决人数的三分之二为有效。实验室遇有学术方面的重大决策时，应报请学术委员会审议，征求学术委员会的指导意见。</w:t>
      </w:r>
    </w:p>
    <w:p w14:paraId="47780B72">
      <w:pPr>
        <w:shd w:val="clear" w:color="auto" w:fill="FFFFFF"/>
        <w:spacing w:before="240" w:after="240" w:line="440" w:lineRule="exact"/>
        <w:ind w:firstLine="0" w:firstLineChars="0"/>
        <w:rPr>
          <w:rFonts w:hint="eastAsia" w:ascii="Segoe UI" w:hAnsi="Segoe UI" w:cs="Segoe UI"/>
          <w:b/>
          <w:bCs/>
          <w:color w:val="0F1115"/>
          <w:kern w:val="0"/>
          <w14:ligatures w14:val="none"/>
        </w:rPr>
      </w:pPr>
      <w:r>
        <w:rPr>
          <w:rFonts w:hint="eastAsia" w:cs="Times New Roman"/>
          <w:b/>
          <w:bCs/>
          <w:color w:val="0F1115"/>
          <w:kern w:val="0"/>
          <w14:ligatures w14:val="none"/>
        </w:rPr>
        <w:t>第五条</w:t>
      </w:r>
      <w:r>
        <w:rPr>
          <w:rFonts w:cs="Times New Roman"/>
          <w:b/>
          <w:bCs/>
          <w:color w:val="0F1115"/>
          <w:kern w:val="0"/>
          <w14:ligatures w14:val="none"/>
        </w:rPr>
        <w:tab/>
      </w:r>
      <w:r>
        <w:rPr>
          <w:rFonts w:hint="eastAsia" w:ascii="Segoe UI" w:hAnsi="Segoe UI" w:cs="Segoe UI"/>
          <w:color w:val="0F1115"/>
          <w:kern w:val="0"/>
          <w14:ligatures w14:val="none"/>
        </w:rPr>
        <w:t>实验室应为学术委员会的工作提供方便，通过各种方式，为学术委员会了解实验室的工作创造条件。学术委员会成员应积极参与学术委员会的各项活动，支持实验室的工作。</w:t>
      </w:r>
    </w:p>
    <w:p w14:paraId="1FFAB76F">
      <w:pPr>
        <w:shd w:val="clear" w:color="auto" w:fill="FFFFFF"/>
        <w:spacing w:before="240" w:after="240" w:line="440" w:lineRule="exact"/>
        <w:ind w:firstLine="0" w:firstLineChars="0"/>
        <w:rPr>
          <w:rFonts w:ascii="Segoe UI" w:hAnsi="Segoe UI" w:cs="Segoe UI"/>
          <w:b/>
          <w:bCs/>
          <w:color w:val="0F1115"/>
          <w:kern w:val="0"/>
          <w14:ligatures w14:val="none"/>
        </w:rPr>
      </w:pPr>
      <w:r>
        <w:rPr>
          <w:rFonts w:hint="eastAsia" w:cs="Times New Roman"/>
          <w:b/>
          <w:bCs/>
          <w:color w:val="0F1115"/>
          <w:kern w:val="0"/>
          <w14:ligatures w14:val="none"/>
        </w:rPr>
        <w:t>第六条</w:t>
      </w:r>
      <w:r>
        <w:rPr>
          <w:rFonts w:cs="Times New Roman"/>
          <w:color w:val="0F1115"/>
          <w:kern w:val="0"/>
          <w14:ligatures w14:val="none"/>
        </w:rPr>
        <w:tab/>
      </w:r>
      <w:r>
        <w:rPr>
          <w:rFonts w:hint="eastAsia" w:ascii="Segoe UI" w:hAnsi="Segoe UI" w:cs="Segoe UI"/>
          <w:color w:val="0F1115"/>
          <w:kern w:val="0"/>
          <w14:ligatures w14:val="none"/>
        </w:rPr>
        <w:t>因工作需要，</w:t>
      </w:r>
      <w:r>
        <w:rPr>
          <w:rFonts w:hint="eastAsia" w:ascii="Segoe UI" w:hAnsi="Segoe UI" w:cs="Segoe UI"/>
          <w:color w:val="0F1115"/>
          <w:kern w:val="0"/>
          <w:lang w:eastAsia="zh-CN"/>
          <w14:ligatures w14:val="none"/>
        </w:rPr>
        <w:t>管理委员</w:t>
      </w:r>
      <w:r>
        <w:rPr>
          <w:rFonts w:hint="eastAsia" w:ascii="Segoe UI" w:hAnsi="Segoe UI" w:cs="Segoe UI"/>
          <w:color w:val="0F1115"/>
          <w:kern w:val="0"/>
          <w14:ligatures w14:val="none"/>
        </w:rPr>
        <w:t>会可报请学术委员会主任和依托单位批准，对学术委员会的组成进行调整。</w:t>
      </w:r>
      <w:r>
        <w:rPr>
          <w:rFonts w:hint="eastAsia" w:ascii="Segoe UI" w:hAnsi="Segoe UI" w:cs="Segoe UI"/>
          <w:color w:val="0F1115"/>
          <w:kern w:val="0"/>
          <w:lang w:eastAsia="zh-CN"/>
          <w14:ligatures w14:val="none"/>
        </w:rPr>
        <w:t>管理委员</w:t>
      </w:r>
      <w:r>
        <w:rPr>
          <w:rFonts w:hint="eastAsia" w:ascii="Segoe UI" w:hAnsi="Segoe UI" w:cs="Segoe UI"/>
          <w:color w:val="0F1115"/>
          <w:kern w:val="0"/>
          <w14:ligatures w14:val="none"/>
        </w:rPr>
        <w:t>会负责组织学术委员会的换届聘任工作。</w:t>
      </w:r>
    </w:p>
    <w:p w14:paraId="609D1EA8">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四</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hint="eastAsia" w:ascii="Segoe UI" w:hAnsi="Segoe UI" w:cs="Segoe UI"/>
          <w:b/>
          <w:bCs/>
          <w:color w:val="0F1115"/>
          <w:kern w:val="0"/>
          <w:sz w:val="30"/>
          <w:szCs w:val="30"/>
          <w14:ligatures w14:val="none"/>
        </w:rPr>
        <w:t>管理委员会工作章程</w:t>
      </w:r>
    </w:p>
    <w:p w14:paraId="3C3A4741">
      <w:pPr>
        <w:shd w:val="clear" w:color="auto" w:fill="FFFFFF"/>
        <w:spacing w:before="240" w:after="240" w:line="440" w:lineRule="exact"/>
        <w:ind w:firstLine="0" w:firstLineChars="0"/>
        <w:rPr>
          <w:rFonts w:hint="eastAsia" w:ascii="Segoe UI" w:hAnsi="Segoe UI" w:cs="Segoe UI"/>
          <w:b/>
          <w:bCs/>
          <w:color w:val="0F1115"/>
          <w:kern w:val="0"/>
          <w14:ligatures w14:val="none"/>
        </w:rPr>
      </w:pPr>
      <w:r>
        <w:rPr>
          <w:rFonts w:hint="eastAsia" w:cs="Times New Roman"/>
          <w:b/>
          <w:bCs/>
          <w:color w:val="0F1115"/>
          <w:kern w:val="0"/>
          <w14:ligatures w14:val="none"/>
        </w:rPr>
        <w:t>第一条</w:t>
      </w:r>
      <w:r>
        <w:rPr>
          <w:rFonts w:cs="Times New Roman"/>
          <w:color w:val="0F1115"/>
          <w:kern w:val="0"/>
          <w14:ligatures w14:val="none"/>
        </w:rPr>
        <w:tab/>
      </w:r>
      <w:r>
        <w:rPr>
          <w:rFonts w:hint="eastAsia" w:ascii="Segoe UI" w:hAnsi="Segoe UI" w:cs="Segoe UI"/>
          <w:color w:val="0F1115"/>
          <w:kern w:val="0"/>
          <w14:ligatures w14:val="none"/>
        </w:rPr>
        <w:t>为了更好地贯彻和完善全国重点实验室的主任全面负责制，保证各项重大决策的科学化、民主化和规范化，特设立主任负责制下的</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委员会（简称</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w:t>
      </w:r>
      <w:r>
        <w:rPr>
          <w:rFonts w:ascii="Segoe UI" w:hAnsi="Segoe UI" w:cs="Segoe UI"/>
          <w:color w:val="0F1115"/>
          <w:kern w:val="0"/>
          <w14:ligatures w14:val="none"/>
        </w:rPr>
        <w:t>。</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会由实验室主任、副主任、在室学术委员和团队负责人组成。</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会实行以主任负责制为前提的民主集中制原则。</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会成员应对所议的问题充分发表意见，认真讨论后形成决议。凡属实验室内重大事项，应提交</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会讨论，在发扬民主、充分讨论的基础上进行表决，形成决议，决议以超过</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会成员总数的三分之二为有效。</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会做出决定后应快速实施。实验室主任每3个月主持召开一次</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会，也可以电子邮件、</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会微信群或腾讯会议等方式，讨论决定实验室的重大问题，特殊情况下实验室主任可授权副主任代为主持。</w:t>
      </w:r>
    </w:p>
    <w:p w14:paraId="06ADFAA9">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二</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lang w:eastAsia="zh-CN"/>
          <w14:ligatures w14:val="none"/>
        </w:rPr>
        <w:t>管理</w:t>
      </w:r>
      <w:r>
        <w:rPr>
          <w:rFonts w:hint="eastAsia" w:cs="Times New Roman"/>
          <w:color w:val="0F1115"/>
          <w:kern w:val="0"/>
          <w14:ligatures w14:val="none"/>
        </w:rPr>
        <w:t>会的主要任务包括：</w:t>
      </w:r>
    </w:p>
    <w:p w14:paraId="4F78CCB6">
      <w:pPr>
        <w:numPr>
          <w:ilvl w:val="0"/>
          <w:numId w:val="4"/>
        </w:numPr>
        <w:shd w:val="clear" w:color="auto" w:fill="FFFFFF"/>
        <w:spacing w:after="0" w:line="440" w:lineRule="exact"/>
        <w:ind w:firstLineChars="0"/>
        <w:rPr>
          <w:rFonts w:hint="eastAsia" w:cs="Times New Roman"/>
          <w:color w:val="0F1115"/>
          <w:kern w:val="0"/>
          <w14:ligatures w14:val="none"/>
        </w:rPr>
      </w:pPr>
      <w:r>
        <w:rPr>
          <w:rFonts w:hint="eastAsia" w:cs="Times New Roman"/>
          <w:color w:val="0F1115"/>
          <w:kern w:val="0"/>
          <w14:ligatures w14:val="none"/>
        </w:rPr>
        <w:t>在学术委员会的指导下，决定实验室的学术方向和学科布局。</w:t>
      </w:r>
    </w:p>
    <w:p w14:paraId="38487B5B">
      <w:pPr>
        <w:numPr>
          <w:ilvl w:val="0"/>
          <w:numId w:val="4"/>
        </w:numPr>
        <w:shd w:val="clear" w:color="auto" w:fill="FFFFFF"/>
        <w:spacing w:after="0" w:line="440" w:lineRule="exact"/>
        <w:ind w:firstLineChars="0"/>
        <w:rPr>
          <w:rFonts w:hint="eastAsia" w:cs="Times New Roman"/>
          <w:color w:val="0F1115"/>
          <w:kern w:val="0"/>
          <w14:ligatures w14:val="none"/>
        </w:rPr>
      </w:pPr>
      <w:r>
        <w:rPr>
          <w:rFonts w:hint="eastAsia" w:cs="Times New Roman"/>
          <w:color w:val="0F1115"/>
          <w:kern w:val="0"/>
          <w14:ligatures w14:val="none"/>
        </w:rPr>
        <w:t>确立实验室的主要方针政策、发展规划和重大改革措施。</w:t>
      </w:r>
    </w:p>
    <w:p w14:paraId="57D76BCA">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调整组织结构、岗位设置和人力资源分配方案。</w:t>
      </w:r>
    </w:p>
    <w:p w14:paraId="3A869F55">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决定实验室的人才引进与培养。</w:t>
      </w:r>
    </w:p>
    <w:p w14:paraId="371B8189">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促进研究项目的申请、不同课题间的合作和研究课题的进展。</w:t>
      </w:r>
    </w:p>
    <w:p w14:paraId="3A7A4F9F">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审议实验室专项经费预算计划和实施方案。</w:t>
      </w:r>
    </w:p>
    <w:p w14:paraId="125CF027">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制定和修改实验室的各项规章制度。</w:t>
      </w:r>
    </w:p>
    <w:p w14:paraId="4A927BC5">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听取和审议实验室成员的述职报告。</w:t>
      </w:r>
    </w:p>
    <w:p w14:paraId="544146D8">
      <w:pPr>
        <w:numPr>
          <w:ilvl w:val="0"/>
          <w:numId w:val="4"/>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研究决定实验室的其他重大事项。</w:t>
      </w:r>
      <w:r>
        <w:rPr>
          <w:rFonts w:cs="Times New Roman"/>
          <w:color w:val="0F1115"/>
          <w:kern w:val="0"/>
          <w14:ligatures w14:val="none"/>
        </w:rPr>
        <w:t>。</w:t>
      </w:r>
    </w:p>
    <w:p w14:paraId="1C2C0A8A">
      <w:pPr>
        <w:shd w:val="clear" w:color="auto" w:fill="FFFFFF"/>
        <w:spacing w:before="240" w:after="240" w:line="440" w:lineRule="exact"/>
        <w:ind w:firstLine="0" w:firstLineChars="0"/>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会召开前，办公室负责通知会议时间，并将有关材料整理分发给</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会成员审阅。</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会成员应就会议要讨论的主要议题做好充分准备</w:t>
      </w:r>
      <w:r>
        <w:rPr>
          <w:rFonts w:ascii="Segoe UI" w:hAnsi="Segoe UI" w:cs="Segoe UI"/>
          <w:color w:val="0F1115"/>
          <w:kern w:val="0"/>
          <w14:ligatures w14:val="none"/>
        </w:rPr>
        <w:t>。</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会成员应妥善安排工作，保证参加</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会会议的时间。因故不能参加者，应在会前向实验室主任请假。办公室负责会议记录，起草会议纪要、决议或决定，经室主任审阅修改后，方可在实验室发布或抄报有关部门。</w:t>
      </w:r>
    </w:p>
    <w:p w14:paraId="06F3B735">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五</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人员管理</w:t>
      </w:r>
    </w:p>
    <w:p w14:paraId="4EC813BE">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一</w:t>
      </w:r>
      <w:r>
        <w:rPr>
          <w:rFonts w:cs="Times New Roman"/>
          <w:b/>
          <w:bCs/>
          <w:color w:val="0F1115"/>
          <w:kern w:val="0"/>
          <w14:ligatures w14:val="none"/>
        </w:rPr>
        <w:t>条</w:t>
      </w:r>
      <w:r>
        <w:rPr>
          <w:rFonts w:cs="Times New Roman"/>
          <w:color w:val="0F1115"/>
          <w:kern w:val="0"/>
          <w14:ligatures w14:val="none"/>
        </w:rPr>
        <w:tab/>
      </w:r>
      <w:r>
        <w:rPr>
          <w:rFonts w:cs="Times New Roman"/>
          <w:color w:val="0F1115"/>
          <w:kern w:val="0"/>
          <w14:ligatures w14:val="none"/>
        </w:rPr>
        <w:t>实验室人员由固定人员和流动人员组成。</w:t>
      </w:r>
    </w:p>
    <w:p w14:paraId="6CAA2F4C">
      <w:pPr>
        <w:numPr>
          <w:ilvl w:val="0"/>
          <w:numId w:val="4"/>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固定人员</w:t>
      </w:r>
      <w:r>
        <w:rPr>
          <w:rFonts w:cs="Times New Roman"/>
          <w:color w:val="0F1115"/>
          <w:kern w:val="0"/>
          <w14:ligatures w14:val="none"/>
        </w:rPr>
        <w:t>：包括研究员、副研究员、助理研究员、实验师、工程师、技师及管理人员等。须与</w:t>
      </w:r>
      <w:r>
        <w:rPr>
          <w:rFonts w:hint="eastAsia" w:cs="Times New Roman"/>
          <w:color w:val="0F1115"/>
          <w:kern w:val="0"/>
          <w14:ligatures w14:val="none"/>
        </w:rPr>
        <w:t>云南农业大学</w:t>
      </w:r>
      <w:r>
        <w:rPr>
          <w:rFonts w:cs="Times New Roman"/>
          <w:color w:val="0F1115"/>
          <w:kern w:val="0"/>
          <w14:ligatures w14:val="none"/>
        </w:rPr>
        <w:t>签订聘用合同，每年在实验室工作时间不少于8个月。固定人员规模暂定为</w:t>
      </w:r>
      <w:r>
        <w:rPr>
          <w:rFonts w:hint="eastAsia" w:cs="Times New Roman"/>
          <w:color w:val="0F1115"/>
          <w:kern w:val="0"/>
          <w14:ligatures w14:val="none"/>
        </w:rPr>
        <w:t>2</w:t>
      </w:r>
      <w:r>
        <w:rPr>
          <w:rFonts w:cs="Times New Roman"/>
          <w:color w:val="0F1115"/>
          <w:kern w:val="0"/>
          <w14:ligatures w14:val="none"/>
        </w:rPr>
        <w:t>0人，高级职称比例不低于40%。</w:t>
      </w:r>
    </w:p>
    <w:p w14:paraId="57E55731">
      <w:pPr>
        <w:numPr>
          <w:ilvl w:val="0"/>
          <w:numId w:val="4"/>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流动人员</w:t>
      </w:r>
      <w:r>
        <w:rPr>
          <w:rFonts w:cs="Times New Roman"/>
          <w:color w:val="0F1115"/>
          <w:kern w:val="0"/>
          <w14:ligatures w14:val="none"/>
        </w:rPr>
        <w:t>：包括客座研究人员、访问学者、博士后、联合培养研究生、实习生等。须与实验室签订工作协议，明确任务、期限和权益。</w:t>
      </w:r>
    </w:p>
    <w:p w14:paraId="144ED1E3">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所有人员聘用实行聘任制和流动制。固定人员由依托单位按程序聘任。流动人员由实验室主任根据研究需要批准聘任。</w:t>
      </w:r>
    </w:p>
    <w:p w14:paraId="2ED6B833">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行为规范与学术道德：</w:t>
      </w:r>
    </w:p>
    <w:p w14:paraId="7E6541FB">
      <w:pPr>
        <w:numPr>
          <w:ilvl w:val="0"/>
          <w:numId w:val="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恪守科研伦理与学术规范，坚决杜绝任何形式的学术不端行为。</w:t>
      </w:r>
    </w:p>
    <w:p w14:paraId="0DA14900">
      <w:pPr>
        <w:numPr>
          <w:ilvl w:val="0"/>
          <w:numId w:val="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团结协作，营造尊重、包容、严谨、创新的科研氛围。</w:t>
      </w:r>
    </w:p>
    <w:p w14:paraId="7F7A4090">
      <w:pPr>
        <w:numPr>
          <w:ilvl w:val="0"/>
          <w:numId w:val="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遵守实验室的一切规章制度和安全操作规程。</w:t>
      </w:r>
    </w:p>
    <w:p w14:paraId="2544B00A">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四</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b/>
          <w:bCs/>
          <w:color w:val="0F1115"/>
          <w:kern w:val="0"/>
          <w14:ligatures w14:val="none"/>
        </w:rPr>
        <w:t>固定人员管理办法</w:t>
      </w:r>
      <w:r>
        <w:rPr>
          <w:rFonts w:ascii="Segoe UI" w:hAnsi="Segoe UI" w:cs="Segoe UI"/>
          <w:color w:val="0F1115"/>
          <w:kern w:val="0"/>
          <w14:ligatures w14:val="none"/>
        </w:rPr>
        <w:t>：</w:t>
      </w:r>
    </w:p>
    <w:p w14:paraId="3571CF72">
      <w:pPr>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实验室固定人员的确定坚持“开放、流动、联合、竞争”的原则，根据考核指标，每年调整一次固定人员名单。</w:t>
      </w:r>
    </w:p>
    <w:p w14:paraId="55058B32">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实验室每年对实验室全体固定人员进行一次科研进展及研究成果情况评估。评估工作在学术委员会指导下，由实验室</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委员会组织实施</w:t>
      </w:r>
      <w:r>
        <w:rPr>
          <w:rFonts w:ascii="Segoe UI" w:hAnsi="Segoe UI" w:cs="Segoe UI"/>
          <w:color w:val="0F1115"/>
          <w:kern w:val="0"/>
          <w14:ligatures w14:val="none"/>
        </w:rPr>
        <w:t>。</w:t>
      </w:r>
    </w:p>
    <w:p w14:paraId="50B9D6A1">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对在两年期间科研工作进展达不到实验室平均水平或出现其他不适宜继续作为实验室固定人员情况者（如长期出国逾期不归、违反职业道德或违规违纪受到学校或学院处分等），将取消其作为实验室固定人员的资格</w:t>
      </w:r>
      <w:r>
        <w:rPr>
          <w:rFonts w:ascii="Segoe UI" w:hAnsi="Segoe UI" w:cs="Segoe UI"/>
          <w:color w:val="0F1115"/>
          <w:kern w:val="0"/>
          <w14:ligatures w14:val="none"/>
        </w:rPr>
        <w:t>。</w:t>
      </w:r>
    </w:p>
    <w:p w14:paraId="735E91B0">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固定人员要坚持团结、合作、严谨、求真和务实的态度从事科学研究，探索科学真理，不沽名钓誉，不弄虚作假。严格遵守实验室的各项规章制度，服从实验室的统一管理，认真完成所承担的各项研究任务和工作任务，爱护仪器设备和公共设施，同时负责管理好自己所指导的研究生/本科生。</w:t>
      </w:r>
    </w:p>
    <w:p w14:paraId="64427193">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固定人员在各种正式场合应注意维护实验室的名誉、利益和学术地位，为促进实验室的发展和实现实验室的战略目标贡献自己的力量。</w:t>
      </w:r>
    </w:p>
    <w:p w14:paraId="4BC96337">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国内外重要学术活动或其它正式场合，故意诋毁植物抗逆高效全国重点实验室声誉，或损害实验室利益的固定人员，经实验室</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委员会讨论，取消其作为固定人员的资格，并保留对其行为追究法律责任的权利。</w:t>
      </w:r>
    </w:p>
    <w:p w14:paraId="75F1FECE">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涉及到引进人才，由依托单位人事部门配合解决。</w:t>
      </w:r>
    </w:p>
    <w:p w14:paraId="433F08D3">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本管理办法由云南省咖啡重点实验室学术委员会和</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会负责解释。</w:t>
      </w:r>
    </w:p>
    <w:p w14:paraId="34DED4B6">
      <w:pPr>
        <w:shd w:val="clear" w:color="auto" w:fill="FFFFFF"/>
        <w:spacing w:before="240" w:after="240" w:line="440" w:lineRule="exact"/>
        <w:ind w:firstLine="0" w:firstLineChars="0"/>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五</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为了加强国内外学术交流，促进实验室与国内外的合作研究，扩大实验室的影响，从而使云南省咖啡重点实验室成为在国内具有一流水平，在国际上具有一定影响的科学研究和人才培养基地，本实验室特设客座教授职位。客座教授应具备下列条件之一：</w:t>
      </w:r>
    </w:p>
    <w:p w14:paraId="03F39989">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在国内外大学或研究单位从事教学或研究，担任相当于教授职务者。</w:t>
      </w:r>
    </w:p>
    <w:p w14:paraId="7E50D07C">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在国内外研究所从事研究工作的研究员，担任实验室主任者。</w:t>
      </w:r>
    </w:p>
    <w:p w14:paraId="2D3E56BF">
      <w:pPr>
        <w:pStyle w:val="28"/>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在教学、科研方面有深厚造诣，具有创新成果者。</w:t>
      </w:r>
    </w:p>
    <w:p w14:paraId="44290CCC">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六</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b/>
          <w:bCs/>
          <w:color w:val="0F1115"/>
          <w:kern w:val="0"/>
          <w14:ligatures w14:val="none"/>
        </w:rPr>
        <w:t>客座教授管理制度</w:t>
      </w:r>
      <w:r>
        <w:rPr>
          <w:rFonts w:ascii="Segoe UI" w:hAnsi="Segoe UI" w:cs="Segoe UI"/>
          <w:color w:val="0F1115"/>
          <w:kern w:val="0"/>
          <w14:ligatures w14:val="none"/>
        </w:rPr>
        <w:t>：</w:t>
      </w:r>
    </w:p>
    <w:p w14:paraId="79F1EB78">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申请客座教授，需向实验室提供必要的个人材料（个人简历、成果介绍和近期发表的论著等），由</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会讨论通过，并经依托单位批准。</w:t>
      </w:r>
    </w:p>
    <w:p w14:paraId="3D7831EC">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客座教授来实验室进行学术交流、讲学及合作研究等的有关费用，由邀请者和被邀请者及实验室协商解决。</w:t>
      </w:r>
    </w:p>
    <w:p w14:paraId="0D514CCE">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客座教授应积极为实验室献计献策，利用各种机会介绍和宣传本实验室的工作。</w:t>
      </w:r>
    </w:p>
    <w:p w14:paraId="75C6428C">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七</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b/>
          <w:bCs/>
          <w:color w:val="0F1115"/>
          <w:kern w:val="0"/>
          <w14:ligatures w14:val="none"/>
        </w:rPr>
        <w:t>客座人员管理办法</w:t>
      </w:r>
      <w:r>
        <w:rPr>
          <w:rFonts w:ascii="Segoe UI" w:hAnsi="Segoe UI" w:cs="Segoe UI"/>
          <w:color w:val="0F1115"/>
          <w:kern w:val="0"/>
          <w14:ligatures w14:val="none"/>
        </w:rPr>
        <w:t>：</w:t>
      </w:r>
    </w:p>
    <w:p w14:paraId="51F3FDC1">
      <w:pPr>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实验室各研究室接收的进修人员和开放课题负责人均为实验室的客座人员，在课题执行期间必须在实验室工作，遵守实验室的规章制度。</w:t>
      </w:r>
    </w:p>
    <w:p w14:paraId="185AA98F">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客座人员在实验室工作期间，由项目合作人负责课题方面的事宜</w:t>
      </w:r>
      <w:r>
        <w:rPr>
          <w:rFonts w:ascii="Segoe UI" w:hAnsi="Segoe UI" w:cs="Segoe UI"/>
          <w:color w:val="0F1115"/>
          <w:kern w:val="0"/>
          <w14:ligatures w14:val="none"/>
        </w:rPr>
        <w:t>。</w:t>
      </w:r>
    </w:p>
    <w:p w14:paraId="6927A19F">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客座人员应严格遵守实验室的各项规章制度，爱护公共设备</w:t>
      </w:r>
      <w:r>
        <w:rPr>
          <w:rFonts w:ascii="Segoe UI" w:hAnsi="Segoe UI" w:cs="Segoe UI"/>
          <w:color w:val="0F1115"/>
          <w:kern w:val="0"/>
          <w14:ligatures w14:val="none"/>
        </w:rPr>
        <w:t>。</w:t>
      </w:r>
    </w:p>
    <w:p w14:paraId="30704653">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客座人员应积极参加实验室的学术活动，也可以召开专题讨论会，研讨本人的学术问题。</w:t>
      </w:r>
    </w:p>
    <w:p w14:paraId="5E46B7C4">
      <w:pPr>
        <w:pStyle w:val="28"/>
        <w:numPr>
          <w:ilvl w:val="0"/>
          <w:numId w:val="6"/>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客座人员发表文章时应在作者署名后并列冠以双方单位名称。客座人员应于当年12月15日前将本年度发表的研究论文、年度总结等资料交到办公室，编入本年度实验室年报中。</w:t>
      </w:r>
    </w:p>
    <w:p w14:paraId="5A04BD55">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如项目涉及成果保密问题，客座人员应与项目合作者签订特殊协议，按所签订的特殊协议有关条款处理。</w:t>
      </w:r>
    </w:p>
    <w:p w14:paraId="02E04BA3">
      <w:pPr>
        <w:pStyle w:val="28"/>
        <w:numPr>
          <w:ilvl w:val="0"/>
          <w:numId w:val="6"/>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客座人员在本室工作期间，不得从事与合作科研项目无关的活动，不得擅自处理合作科研成果。</w:t>
      </w:r>
    </w:p>
    <w:p w14:paraId="71C252F3">
      <w:pPr>
        <w:numPr>
          <w:ilvl w:val="0"/>
          <w:numId w:val="6"/>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客座人员工作结束时，应及时归还借用物品。</w:t>
      </w:r>
    </w:p>
    <w:p w14:paraId="11A4B054">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六</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科研与项目管理</w:t>
      </w:r>
    </w:p>
    <w:p w14:paraId="760D4B72">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一</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实验室的研究任务主要来源于：</w:t>
      </w:r>
    </w:p>
    <w:p w14:paraId="771458CF">
      <w:pPr>
        <w:numPr>
          <w:ilvl w:val="0"/>
          <w:numId w:val="7"/>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国家、省部级</w:t>
      </w:r>
      <w:r>
        <w:rPr>
          <w:rFonts w:hint="eastAsia" w:ascii="Segoe UI" w:hAnsi="Segoe UI" w:cs="Segoe UI"/>
          <w:color w:val="0F1115"/>
          <w:kern w:val="0"/>
          <w14:ligatures w14:val="none"/>
        </w:rPr>
        <w:t>、市厅级或其他纵向</w:t>
      </w:r>
      <w:r>
        <w:rPr>
          <w:rFonts w:ascii="Segoe UI" w:hAnsi="Segoe UI" w:cs="Segoe UI"/>
          <w:color w:val="0F1115"/>
          <w:kern w:val="0"/>
          <w14:ligatures w14:val="none"/>
        </w:rPr>
        <w:t>科技计划项目。</w:t>
      </w:r>
    </w:p>
    <w:p w14:paraId="629FFBE7">
      <w:pPr>
        <w:numPr>
          <w:ilvl w:val="0"/>
          <w:numId w:val="7"/>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实验室自主设立的开放基金课题。</w:t>
      </w:r>
    </w:p>
    <w:p w14:paraId="2E8FACC1">
      <w:pPr>
        <w:numPr>
          <w:ilvl w:val="0"/>
          <w:numId w:val="7"/>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与企业合作的横向课题。</w:t>
      </w:r>
    </w:p>
    <w:p w14:paraId="58E327CD">
      <w:pPr>
        <w:numPr>
          <w:ilvl w:val="0"/>
          <w:numId w:val="7"/>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国际科技合作项目。</w:t>
      </w:r>
    </w:p>
    <w:p w14:paraId="1D7ACC73">
      <w:pPr>
        <w:shd w:val="clear" w:color="auto" w:fill="FFFFFF"/>
        <w:spacing w:before="240" w:after="240" w:line="240" w:lineRule="auto"/>
        <w:ind w:firstLine="0" w:firstLineChars="0"/>
        <w:jc w:val="left"/>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b/>
          <w:bCs/>
          <w:color w:val="0F1115"/>
          <w:kern w:val="0"/>
          <w14:ligatures w14:val="none"/>
        </w:rPr>
        <w:t>开放课题管理</w:t>
      </w:r>
      <w:r>
        <w:rPr>
          <w:rFonts w:ascii="Segoe UI" w:hAnsi="Segoe UI" w:cs="Segoe UI"/>
          <w:color w:val="0F1115"/>
          <w:kern w:val="0"/>
          <w14:ligatures w14:val="none"/>
        </w:rPr>
        <w:t>：</w:t>
      </w:r>
    </w:p>
    <w:p w14:paraId="0B021D9D">
      <w:pPr>
        <w:numPr>
          <w:ilvl w:val="0"/>
          <w:numId w:val="8"/>
        </w:numPr>
        <w:shd w:val="clear" w:color="auto" w:fill="FFFFFF"/>
        <w:spacing w:after="0" w:line="440" w:lineRule="exact"/>
        <w:ind w:left="714" w:hanging="357" w:firstLineChars="0"/>
        <w:rPr>
          <w:rFonts w:cs="Times New Roman"/>
          <w:color w:val="0F1115"/>
          <w:kern w:val="0"/>
          <w14:ligatures w14:val="none"/>
        </w:rPr>
      </w:pPr>
      <w:r>
        <w:rPr>
          <w:rFonts w:cs="Times New Roman"/>
          <w:color w:val="0F1115"/>
          <w:kern w:val="0"/>
          <w14:ligatures w14:val="none"/>
        </w:rPr>
        <w:t>实验室设立开放基金，定期发布《开放基金项目指南》。</w:t>
      </w:r>
    </w:p>
    <w:p w14:paraId="6B36CE99">
      <w:pPr>
        <w:numPr>
          <w:ilvl w:val="0"/>
          <w:numId w:val="8"/>
        </w:numPr>
        <w:shd w:val="clear" w:color="auto" w:fill="FFFFFF"/>
        <w:spacing w:after="0" w:line="440" w:lineRule="exact"/>
        <w:ind w:left="714" w:hanging="357" w:firstLineChars="0"/>
        <w:rPr>
          <w:rFonts w:cs="Times New Roman"/>
          <w:color w:val="0F1115"/>
          <w:kern w:val="0"/>
          <w14:ligatures w14:val="none"/>
        </w:rPr>
      </w:pPr>
      <w:r>
        <w:rPr>
          <w:rFonts w:cs="Times New Roman"/>
          <w:color w:val="0F1115"/>
          <w:kern w:val="0"/>
          <w14:ligatures w14:val="none"/>
        </w:rPr>
        <w:t>国内外科研人员均可依据指南申请。申请需经学术委员会评审通过。</w:t>
      </w:r>
    </w:p>
    <w:p w14:paraId="30A0B71F">
      <w:pPr>
        <w:numPr>
          <w:ilvl w:val="0"/>
          <w:numId w:val="8"/>
        </w:numPr>
        <w:shd w:val="clear" w:color="auto" w:fill="FFFFFF"/>
        <w:spacing w:after="0" w:line="440" w:lineRule="exact"/>
        <w:ind w:left="714" w:hanging="357" w:firstLineChars="0"/>
        <w:rPr>
          <w:rFonts w:cs="Times New Roman"/>
          <w:color w:val="0F1115"/>
          <w:kern w:val="0"/>
          <w14:ligatures w14:val="none"/>
        </w:rPr>
      </w:pPr>
      <w:r>
        <w:rPr>
          <w:rFonts w:cs="Times New Roman"/>
          <w:color w:val="0F1115"/>
          <w:kern w:val="0"/>
          <w14:ligatures w14:val="none"/>
        </w:rPr>
        <w:t>开放基金经费须在实验室内使用，主要用于科研业务、实验材料、测试分析等。</w:t>
      </w:r>
    </w:p>
    <w:p w14:paraId="209DFDB3">
      <w:pPr>
        <w:numPr>
          <w:ilvl w:val="0"/>
          <w:numId w:val="8"/>
        </w:numPr>
        <w:shd w:val="clear" w:color="auto" w:fill="FFFFFF"/>
        <w:spacing w:after="0" w:line="440" w:lineRule="exact"/>
        <w:ind w:left="714" w:hanging="357" w:firstLineChars="0"/>
        <w:rPr>
          <w:rFonts w:cs="Times New Roman"/>
          <w:color w:val="0F1115"/>
          <w:kern w:val="0"/>
          <w14:ligatures w14:val="none"/>
        </w:rPr>
      </w:pPr>
      <w:r>
        <w:rPr>
          <w:rFonts w:cs="Times New Roman"/>
          <w:color w:val="0F1115"/>
          <w:kern w:val="0"/>
          <w14:ligatures w14:val="none"/>
        </w:rPr>
        <w:t>客座人员需遵守实验室规章，按期提交进展报告和结题报告，成果需标注实验室名称。</w:t>
      </w:r>
    </w:p>
    <w:p w14:paraId="681A82E8">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b/>
          <w:bCs/>
          <w:color w:val="0F1115"/>
          <w:kern w:val="0"/>
          <w14:ligatures w14:val="none"/>
        </w:rPr>
        <w:t>课题过程管理</w:t>
      </w:r>
      <w:r>
        <w:rPr>
          <w:rFonts w:ascii="Segoe UI" w:hAnsi="Segoe UI" w:cs="Segoe UI"/>
          <w:color w:val="0F1115"/>
          <w:kern w:val="0"/>
          <w14:ligatures w14:val="none"/>
        </w:rPr>
        <w:t>：</w:t>
      </w:r>
    </w:p>
    <w:p w14:paraId="5E6477D7">
      <w:pPr>
        <w:numPr>
          <w:ilvl w:val="0"/>
          <w:numId w:val="9"/>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实行课题负责人制。负责人对项目的实施、经费使用、人员调配及成果质量负责。</w:t>
      </w:r>
    </w:p>
    <w:p w14:paraId="4F5655A3">
      <w:pPr>
        <w:numPr>
          <w:ilvl w:val="0"/>
          <w:numId w:val="9"/>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实验室和学术委员会对重大项目进行中期检查和监督。</w:t>
      </w:r>
    </w:p>
    <w:p w14:paraId="3E202296">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四</w:t>
      </w:r>
      <w:r>
        <w:rPr>
          <w:rFonts w:cs="Times New Roman"/>
          <w:b/>
          <w:bCs/>
          <w:color w:val="0F1115"/>
          <w:kern w:val="0"/>
          <w14:ligatures w14:val="none"/>
        </w:rPr>
        <w:t>条</w:t>
      </w:r>
      <w:r>
        <w:rPr>
          <w:rFonts w:cs="Times New Roman"/>
          <w:color w:val="0F1115"/>
          <w:kern w:val="0"/>
          <w14:ligatures w14:val="none"/>
        </w:rPr>
        <w:tab/>
      </w:r>
      <w:r>
        <w:rPr>
          <w:rFonts w:cs="Times New Roman"/>
          <w:b/>
          <w:bCs/>
          <w:color w:val="0F1115"/>
          <w:kern w:val="0"/>
          <w14:ligatures w14:val="none"/>
        </w:rPr>
        <w:t>成果与知识产权管理</w:t>
      </w:r>
      <w:r>
        <w:rPr>
          <w:rFonts w:cs="Times New Roman"/>
          <w:color w:val="0F1115"/>
          <w:kern w:val="0"/>
          <w14:ligatures w14:val="none"/>
        </w:rPr>
        <w:t>：</w:t>
      </w:r>
    </w:p>
    <w:p w14:paraId="71DB9C32">
      <w:pPr>
        <w:numPr>
          <w:ilvl w:val="0"/>
          <w:numId w:val="10"/>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实验室产生的知识产权（专利、著作权、技术秘密、新品种等）归属按项目合同或协议约定执行，原则上归依托单位</w:t>
      </w:r>
      <w:r>
        <w:rPr>
          <w:rFonts w:hint="eastAsia" w:cs="Times New Roman"/>
          <w:color w:val="0F1115"/>
          <w:kern w:val="0"/>
          <w14:ligatures w14:val="none"/>
        </w:rPr>
        <w:t>云南农业大学</w:t>
      </w:r>
      <w:r>
        <w:rPr>
          <w:rFonts w:cs="Times New Roman"/>
          <w:color w:val="0F1115"/>
          <w:kern w:val="0"/>
          <w14:ligatures w14:val="none"/>
        </w:rPr>
        <w:t>和实验室所有。</w:t>
      </w:r>
    </w:p>
    <w:p w14:paraId="110423DA">
      <w:pPr>
        <w:numPr>
          <w:ilvl w:val="0"/>
          <w:numId w:val="10"/>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所有科研成果均应规范标注</w:t>
      </w:r>
      <w:r>
        <w:rPr>
          <w:rFonts w:hint="eastAsia" w:cs="Times New Roman"/>
          <w:color w:val="0F1115"/>
          <w:kern w:val="0"/>
          <w:lang w:eastAsia="zh-CN"/>
          <w14:ligatures w14:val="none"/>
        </w:rPr>
        <w:t>。</w:t>
      </w:r>
      <w:r>
        <w:rPr>
          <w:rFonts w:cs="Times New Roman"/>
          <w:color w:val="0F1115"/>
          <w:kern w:val="0"/>
          <w14:ligatures w14:val="none"/>
        </w:rPr>
        <w:t>论文</w:t>
      </w:r>
      <w:r>
        <w:rPr>
          <w:rFonts w:hint="eastAsia" w:cs="Times New Roman"/>
          <w:color w:val="0F1115"/>
          <w:kern w:val="0"/>
          <w:lang w:val="en-US" w:eastAsia="zh-CN"/>
          <w14:ligatures w14:val="none"/>
        </w:rPr>
        <w:t>的作者单位需标明：</w:t>
      </w:r>
      <w:r>
        <w:rPr>
          <w:rFonts w:cs="Times New Roman"/>
          <w:color w:val="0F1115"/>
          <w:kern w:val="0"/>
          <w14:ligatures w14:val="none"/>
        </w:rPr>
        <w:t>“云南省咖啡重点实验室”及英文“</w:t>
      </w:r>
      <w:r>
        <w:rPr>
          <w:rFonts w:hint="eastAsia" w:cs="Times New Roman"/>
          <w:color w:val="0F1115"/>
          <w:kern w:val="0"/>
          <w14:ligatures w14:val="none"/>
        </w:rPr>
        <w:t>Yunnan Key Laboratory of Coffee (YAU)</w:t>
      </w:r>
      <w:r>
        <w:rPr>
          <w:rFonts w:cs="Times New Roman"/>
          <w:color w:val="0F1115"/>
          <w:kern w:val="0"/>
          <w14:ligatures w14:val="none"/>
        </w:rPr>
        <w:t>”</w:t>
      </w:r>
      <w:r>
        <w:rPr>
          <w:rFonts w:hint="eastAsia" w:cs="Times New Roman"/>
          <w:color w:val="0F1115"/>
          <w:kern w:val="0"/>
          <w:lang w:eastAsia="zh-CN"/>
          <w14:ligatures w14:val="none"/>
        </w:rPr>
        <w:t>；专著</w:t>
      </w:r>
      <w:r>
        <w:rPr>
          <w:rFonts w:hint="eastAsia" w:cs="Times New Roman"/>
          <w:color w:val="0F1115"/>
          <w:kern w:val="0"/>
          <w:lang w:val="en-US" w:eastAsia="zh-CN"/>
          <w14:ligatures w14:val="none"/>
        </w:rPr>
        <w:t>则</w:t>
      </w:r>
      <w:r>
        <w:rPr>
          <w:rFonts w:hint="eastAsia" w:cs="Times New Roman"/>
          <w:color w:val="0F1115"/>
          <w:kern w:val="0"/>
          <w:lang w:eastAsia="zh-CN"/>
          <w14:ligatures w14:val="none"/>
        </w:rPr>
        <w:t>可</w:t>
      </w:r>
      <w:r>
        <w:rPr>
          <w:rFonts w:hint="eastAsia" w:cs="Times New Roman"/>
          <w:color w:val="0F1115"/>
          <w:kern w:val="0"/>
          <w:lang w:val="en-US" w:eastAsia="zh-CN"/>
          <w14:ligatures w14:val="none"/>
        </w:rPr>
        <w:t>在</w:t>
      </w:r>
      <w:r>
        <w:rPr>
          <w:rFonts w:hint="eastAsia" w:cs="Times New Roman"/>
          <w:color w:val="0F1115"/>
          <w:kern w:val="0"/>
          <w:lang w:eastAsia="zh-CN"/>
          <w14:ligatures w14:val="none"/>
        </w:rPr>
        <w:t>序言里</w:t>
      </w:r>
      <w:r>
        <w:rPr>
          <w:rFonts w:hint="eastAsia" w:cs="Times New Roman"/>
          <w:color w:val="0F1115"/>
          <w:kern w:val="0"/>
          <w:lang w:val="en-US" w:eastAsia="zh-CN"/>
          <w14:ligatures w14:val="none"/>
        </w:rPr>
        <w:t>标注</w:t>
      </w:r>
      <w:r>
        <w:rPr>
          <w:rFonts w:hint="eastAsia" w:cs="Times New Roman"/>
          <w:color w:val="0F1115"/>
          <w:kern w:val="0"/>
          <w:lang w:eastAsia="zh-CN"/>
          <w14:ligatures w14:val="none"/>
        </w:rPr>
        <w:t>说明；</w:t>
      </w:r>
      <w:r>
        <w:rPr>
          <w:rFonts w:cs="Times New Roman"/>
          <w:color w:val="0F1115"/>
          <w:kern w:val="0"/>
          <w14:ligatures w14:val="none"/>
        </w:rPr>
        <w:t>专利</w:t>
      </w:r>
      <w:r>
        <w:rPr>
          <w:rFonts w:hint="eastAsia" w:cs="Times New Roman"/>
          <w:color w:val="0F1115"/>
          <w:kern w:val="0"/>
          <w:lang w:val="en-US" w:eastAsia="zh-CN"/>
          <w14:ligatures w14:val="none"/>
        </w:rPr>
        <w:t>的申请人或专利权人需标明：云南农业大学</w:t>
      </w:r>
      <w:r>
        <w:rPr>
          <w:rFonts w:hint="eastAsia" w:cs="Times New Roman"/>
          <w:color w:val="0F1115"/>
          <w:kern w:val="0"/>
          <w:lang w:eastAsia="zh-CN"/>
          <w14:ligatures w14:val="none"/>
        </w:rPr>
        <w:t>。</w:t>
      </w:r>
      <w:r>
        <w:rPr>
          <w:rFonts w:cs="Times New Roman"/>
          <w:color w:val="0F1115"/>
          <w:kern w:val="0"/>
          <w14:ligatures w14:val="none"/>
        </w:rPr>
        <w:t>发表前需经实验室审核备案。</w:t>
      </w:r>
    </w:p>
    <w:p w14:paraId="66E01512">
      <w:pPr>
        <w:numPr>
          <w:ilvl w:val="0"/>
          <w:numId w:val="10"/>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加强数据管理，实验原始数据必须真实、准确、完整记录并存档。</w:t>
      </w:r>
    </w:p>
    <w:p w14:paraId="3D953A31">
      <w:pPr>
        <w:numPr>
          <w:ilvl w:val="0"/>
          <w:numId w:val="10"/>
        </w:numPr>
        <w:shd w:val="clear" w:color="auto" w:fill="FFFFFF"/>
        <w:spacing w:after="0" w:line="440" w:lineRule="exact"/>
        <w:ind w:firstLineChars="0"/>
        <w:rPr>
          <w:rFonts w:cs="Times New Roman"/>
          <w:color w:val="0F1115"/>
          <w:kern w:val="0"/>
          <w14:ligatures w14:val="none"/>
        </w:rPr>
      </w:pPr>
      <w:r>
        <w:rPr>
          <w:rFonts w:cs="Times New Roman"/>
          <w:color w:val="0F1115"/>
          <w:kern w:val="0"/>
          <w14:ligatures w14:val="none"/>
        </w:rPr>
        <w:t>成果转化收益按国家、云南省及依托单位</w:t>
      </w:r>
      <w:r>
        <w:rPr>
          <w:rFonts w:hint="eastAsia" w:cs="Times New Roman"/>
          <w:color w:val="0F1115"/>
          <w:kern w:val="0"/>
          <w14:ligatures w14:val="none"/>
        </w:rPr>
        <w:t>云南农业大学</w:t>
      </w:r>
      <w:r>
        <w:rPr>
          <w:rFonts w:cs="Times New Roman"/>
          <w:color w:val="0F1115"/>
          <w:kern w:val="0"/>
          <w14:ligatures w14:val="none"/>
        </w:rPr>
        <w:t>规定执行，并反哺实验室建设。</w:t>
      </w:r>
    </w:p>
    <w:p w14:paraId="7BD453CD">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七</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hint="eastAsia" w:ascii="Segoe UI" w:hAnsi="Segoe UI" w:cs="Segoe UI"/>
          <w:b/>
          <w:bCs/>
          <w:color w:val="0F1115"/>
          <w:kern w:val="0"/>
          <w:sz w:val="30"/>
          <w:szCs w:val="30"/>
          <w14:ligatures w14:val="none"/>
        </w:rPr>
        <w:t>自主研究课题申请资助办法</w:t>
      </w:r>
    </w:p>
    <w:p w14:paraId="0636F79C">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一</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根据实验室</w:t>
      </w:r>
      <w:r>
        <w:rPr>
          <w:rFonts w:hint="eastAsia" w:cs="Times New Roman"/>
          <w:color w:val="0F1115"/>
          <w:kern w:val="0"/>
          <w:lang w:eastAsia="zh-CN"/>
          <w14:ligatures w14:val="none"/>
        </w:rPr>
        <w:t>管理</w:t>
      </w:r>
      <w:r>
        <w:rPr>
          <w:rFonts w:hint="eastAsia" w:cs="Times New Roman"/>
          <w:color w:val="0F1115"/>
          <w:kern w:val="0"/>
          <w14:ligatures w14:val="none"/>
        </w:rPr>
        <w:t>委员会会议决定，实验室专项经费中的科研业务费以项目资助的方式进行。实验室各位研究人员根据自己的研究方向和工作内容，以团队组合或个人提出项目资助申请。要求所有申请的项目应紧紧围绕云南省咖啡重点实验室的总体研究方向和目标，申请书应明确提出拟探索的有创新意义的科学问题、切实可行的研究方案及合理的经费预算。</w:t>
      </w:r>
    </w:p>
    <w:p w14:paraId="05C5BEAB">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由重点实验室科研业务费资助的项目设置“重点项目”、“一般项目”、“人才支持项目”三类。根据重点实验室专项经费年度预算，每两年设置重点项目、一般项目和人才支持项目各不超过5项，项目实施周期为2-3年，资助的重点项目的目标之一是在未来2-3年有潜力形成实验室代表性成果的研究工作，一般项目和人才支持项目主要资助青年科学家与本实验室主要研究方向相吻合的研究工作</w:t>
      </w:r>
      <w:r>
        <w:rPr>
          <w:rFonts w:ascii="Segoe UI" w:hAnsi="Segoe UI" w:cs="Segoe UI"/>
          <w:color w:val="0F1115"/>
          <w:kern w:val="0"/>
          <w14:ligatures w14:val="none"/>
        </w:rPr>
        <w:t>。</w:t>
      </w:r>
    </w:p>
    <w:p w14:paraId="6FF02143">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提出项目申请的团队或个人需提交《项目申请书》。项目申请书应注明申请项目类别（重点或一般项目）和所申请的研究方向。由3-5位评审专家（学术委员会委员或本领域知名专家）通讯评审，由办公室汇总通讯评审意见后，召开</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委员会会议讨论决定资助项目（必要时采取无记名投票方式决定）。资助项目确定后，由办公室通知项目负责人，按照项目经费预算和依托单位财务处的相关规定合理规范使用经费。</w:t>
      </w:r>
    </w:p>
    <w:p w14:paraId="1D0EB15F">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八</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hint="eastAsia" w:ascii="Segoe UI" w:hAnsi="Segoe UI" w:cs="Segoe UI"/>
          <w:b/>
          <w:bCs/>
          <w:color w:val="0F1115"/>
          <w:kern w:val="0"/>
          <w:sz w:val="30"/>
          <w:szCs w:val="30"/>
          <w14:ligatures w14:val="none"/>
        </w:rPr>
        <w:t>开放课题管理办法</w:t>
      </w:r>
    </w:p>
    <w:p w14:paraId="57B74561">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一</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云南省咖啡重点实验室面向国内外开放，为从事咖啡科学研究的科研人员提供科研场所及开放课题基金。鼓励新思想、新方法及交叉学科的发展，提倡创新、求实、开放、交流的学术风气。</w:t>
      </w:r>
    </w:p>
    <w:p w14:paraId="2CED7919">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开放课题面向国内外从事基础理论研究和应用基础研究的大学、研究所等单位。凡具备申请条件的研究人员均可提出申请</w:t>
      </w:r>
      <w:r>
        <w:rPr>
          <w:rFonts w:ascii="Segoe UI" w:hAnsi="Segoe UI" w:cs="Segoe UI"/>
          <w:color w:val="0F1115"/>
          <w:kern w:val="0"/>
          <w14:ligatures w14:val="none"/>
        </w:rPr>
        <w:t>。</w:t>
      </w:r>
    </w:p>
    <w:p w14:paraId="2D4B8C46">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cs="Times New Roman"/>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开放课题申请应符合实验室当年发布的开放课题申请通告，其研究内容必须符合开放课题的资助范围。</w:t>
      </w:r>
    </w:p>
    <w:p w14:paraId="6306E0A6">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四</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申请者应得到所在单位或部门的同意。获准本实验室资助的开放课题研究人员应在本实验室开展工作。</w:t>
      </w:r>
    </w:p>
    <w:p w14:paraId="08AF7466">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五</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开放课题的申请者一般应是在职的有副高职以上职称或已获得博士学位的研究人员。其他申请者需有副高职以上人员书面推荐。优秀青年科技工作者的申请不受资历限制。</w:t>
      </w:r>
    </w:p>
    <w:p w14:paraId="4E112AA5">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六</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申请开放课题必须按规定的格式实事求是地填写《云南省咖啡重点实验室开放课题申请书》。开放课题的申请随时受理。</w:t>
      </w:r>
    </w:p>
    <w:p w14:paraId="0AD18E90">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七</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开放课题的申请随时受理。开放课题的确定，按照“公平竞争，择优支持”的原则，经实验室</w:t>
      </w:r>
      <w:r>
        <w:rPr>
          <w:rFonts w:hint="eastAsia" w:cs="Times New Roman"/>
          <w:color w:val="0F1115"/>
          <w:kern w:val="0"/>
          <w:lang w:eastAsia="zh-CN"/>
          <w14:ligatures w14:val="none"/>
        </w:rPr>
        <w:t>管理</w:t>
      </w:r>
      <w:r>
        <w:rPr>
          <w:rFonts w:hint="eastAsia" w:cs="Times New Roman"/>
          <w:color w:val="0F1115"/>
          <w:kern w:val="0"/>
          <w14:ligatures w14:val="none"/>
        </w:rPr>
        <w:t>会讨论、学术委员会审查，并经实验室主任批准后立项。</w:t>
      </w:r>
    </w:p>
    <w:p w14:paraId="5DFD3978">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八</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开放课题评定结果由实验室主任签发，由办公室通知申请者。获得资助的申请者，接到通知后，应向本室提交课题实施计划。</w:t>
      </w:r>
    </w:p>
    <w:p w14:paraId="4DD513CC">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九</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lang w:eastAsia="zh-CN"/>
          <w14:ligatures w14:val="none"/>
        </w:rPr>
        <w:t>管理</w:t>
      </w:r>
      <w:r>
        <w:rPr>
          <w:rFonts w:hint="eastAsia" w:cs="Times New Roman"/>
          <w:color w:val="0F1115"/>
          <w:kern w:val="0"/>
          <w14:ligatures w14:val="none"/>
        </w:rPr>
        <w:t>会对每项开放课题指定一位实验室固定研究人员作为该项开放课题的项目合作者和实施管理者。管理的内容有：检查开放课题的进度与质量；指导开放课题基金的使用；开放课题验收；督促向本实验室或上级有关部门上报科研成果。</w:t>
      </w:r>
    </w:p>
    <w:p w14:paraId="7F3BEF8A">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在开放课题实施过程中，开放课题研究人员每年需在实验室年终总结会上做开放课题进展报告，并提供年度工作总结、学术论文、研究报告以及相关的资料等。</w:t>
      </w:r>
      <w:r>
        <w:rPr>
          <w:rFonts w:hint="eastAsia" w:cs="Times New Roman"/>
          <w:color w:val="0F1115"/>
          <w:kern w:val="0"/>
          <w:lang w:eastAsia="zh-CN"/>
          <w14:ligatures w14:val="none"/>
        </w:rPr>
        <w:t>管理</w:t>
      </w:r>
      <w:r>
        <w:rPr>
          <w:rFonts w:hint="eastAsia" w:cs="Times New Roman"/>
          <w:color w:val="0F1115"/>
          <w:kern w:val="0"/>
          <w14:ligatures w14:val="none"/>
        </w:rPr>
        <w:t>会对报告审查后提出评审意见。</w:t>
      </w:r>
    </w:p>
    <w:p w14:paraId="267A1842">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十一</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开放课题执行过程中，如需改变或推迟计划，应征得</w:t>
      </w:r>
      <w:r>
        <w:rPr>
          <w:rFonts w:hint="eastAsia" w:cs="Times New Roman"/>
          <w:color w:val="0F1115"/>
          <w:kern w:val="0"/>
          <w:lang w:eastAsia="zh-CN"/>
          <w14:ligatures w14:val="none"/>
        </w:rPr>
        <w:t>管理</w:t>
      </w:r>
      <w:r>
        <w:rPr>
          <w:rFonts w:hint="eastAsia" w:cs="Times New Roman"/>
          <w:color w:val="0F1115"/>
          <w:kern w:val="0"/>
          <w14:ligatures w14:val="none"/>
        </w:rPr>
        <w:t>会的同意。</w:t>
      </w:r>
    </w:p>
    <w:p w14:paraId="6060FCDA">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十二</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开放课题研究若偏离原计划方向，</w:t>
      </w:r>
      <w:r>
        <w:rPr>
          <w:rFonts w:hint="eastAsia" w:cs="Times New Roman"/>
          <w:color w:val="0F1115"/>
          <w:kern w:val="0"/>
          <w:lang w:eastAsia="zh-CN"/>
          <w14:ligatures w14:val="none"/>
        </w:rPr>
        <w:t>管理</w:t>
      </w:r>
      <w:r>
        <w:rPr>
          <w:rFonts w:hint="eastAsia" w:cs="Times New Roman"/>
          <w:color w:val="0F1115"/>
          <w:kern w:val="0"/>
          <w14:ligatures w14:val="none"/>
        </w:rPr>
        <w:t>会将予以指正，不服从者，实验室主任有权中止开放课题基金的使用。</w:t>
      </w:r>
    </w:p>
    <w:p w14:paraId="0A9639C4">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十三</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开放课题结束后，应于三个月内结题，并向</w:t>
      </w:r>
      <w:r>
        <w:rPr>
          <w:rFonts w:hint="eastAsia" w:cs="Times New Roman"/>
          <w:color w:val="0F1115"/>
          <w:kern w:val="0"/>
          <w:lang w:eastAsia="zh-CN"/>
          <w14:ligatures w14:val="none"/>
        </w:rPr>
        <w:t>管理</w:t>
      </w:r>
      <w:r>
        <w:rPr>
          <w:rFonts w:hint="eastAsia" w:cs="Times New Roman"/>
          <w:color w:val="0F1115"/>
          <w:kern w:val="0"/>
          <w14:ligatures w14:val="none"/>
        </w:rPr>
        <w:t>会提交开放课题工作总结、学术论文、研究报告、相关的资料等。逾期不按要求提交者，取消今后申请植物抗逆高效全国重点实验室开放课题的资格，并通报其工作单位。</w:t>
      </w:r>
    </w:p>
    <w:p w14:paraId="4032D0F8">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十四</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 xml:space="preserve">开放课题研究人员在开放课题基金资助下取得的成果，由开放课题研究人员所在单位与植物抗逆高效全国重点实验室共享，发表的论文应在作者署名后冠以双方单位名称或说明开放课题基金支持。本实验室的中文名称为：云南省咖啡重点实验室；英文名称为：Yunnan Key Laboratory of Coffee (YAU)。发表论文注明资助来源时可以用以下格式标注：Partly supported by the open funds of the </w:t>
      </w:r>
      <w:r>
        <w:rPr>
          <w:rFonts w:cs="Times New Roman"/>
          <w:color w:val="0F1115"/>
          <w:kern w:val="0"/>
          <w14:ligatures w14:val="none"/>
        </w:rPr>
        <w:t>Yunnan Key Laboratory of Coffee (202449CE340030)</w:t>
      </w:r>
      <w:r>
        <w:rPr>
          <w:rFonts w:hint="eastAsia" w:cs="Times New Roman"/>
          <w:color w:val="0F1115"/>
          <w:kern w:val="0"/>
          <w14:ligatures w14:val="none"/>
        </w:rPr>
        <w:t>。</w:t>
      </w:r>
    </w:p>
    <w:p w14:paraId="24D8C54C">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十五</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每项开放课题的资助金额一般为每年1-5万元，每项开放课题的资助时间一般为1-2年（可连续申请）。</w:t>
      </w:r>
    </w:p>
    <w:p w14:paraId="2B15B161">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十六</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开放课题基金必须在云南省咖啡重点实验室使用，不划拨至申请人所在单位。</w:t>
      </w:r>
    </w:p>
    <w:p w14:paraId="790BF62C">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十七</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申请开放课题的研究人员在开放课题申请时需作出预算报告，结束时必须及时上交经费使用决算报告。</w:t>
      </w:r>
    </w:p>
    <w:p w14:paraId="5AEFF1FD">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十八</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实验室指派专人对开放课题的申请、审批、通知、接待、联络、检查、验收、经费使用等进行规范化管理。</w:t>
      </w:r>
    </w:p>
    <w:p w14:paraId="3E6A99EF">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十九</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基金的使用办法，均按照云南农业大学财务制度规定执行。各项开支均应经开放课题负责人签字、经手人签字、本室合作人签字、主管财务的实验室副主任签字、登记备案后，经会计签字、学院分管副院长签字，方可使用。</w:t>
      </w:r>
    </w:p>
    <w:p w14:paraId="422888EB">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二十一</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开放课题基金开支的范围如下：实验材料、零星小器材及仪器租用等课题业务费、分析测试费、野外现场工作费和学术活动资料费等。</w:t>
      </w:r>
    </w:p>
    <w:p w14:paraId="4E509A3B">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二十二</w:t>
      </w:r>
      <w:r>
        <w:rPr>
          <w:rFonts w:cs="Times New Roman"/>
          <w:b/>
          <w:bCs/>
          <w:color w:val="0F1115"/>
          <w:kern w:val="0"/>
          <w14:ligatures w14:val="none"/>
        </w:rPr>
        <w:t>条</w:t>
      </w:r>
      <w:r>
        <w:rPr>
          <w:rFonts w:cs="Times New Roman"/>
          <w:color w:val="0F1115"/>
          <w:kern w:val="0"/>
          <w14:ligatures w14:val="none"/>
        </w:rPr>
        <w:tab/>
      </w:r>
      <w:r>
        <w:rPr>
          <w:rFonts w:hint="eastAsia" w:cs="Times New Roman"/>
          <w:color w:val="0F1115"/>
          <w:kern w:val="0"/>
          <w14:ligatures w14:val="none"/>
        </w:rPr>
        <w:t>利用开放课题基金购买的零星小器材、实验材料及办公用品等归本实验室所有。任何人不得私自占有或转让。</w:t>
      </w:r>
    </w:p>
    <w:p w14:paraId="20E63DCC">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九</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仪器设备与设施管理</w:t>
      </w:r>
    </w:p>
    <w:p w14:paraId="3BDD8657">
      <w:pPr>
        <w:shd w:val="clear" w:color="auto" w:fill="FFFFFF"/>
        <w:spacing w:before="240" w:after="240" w:line="440" w:lineRule="exact"/>
        <w:ind w:firstLine="0" w:firstLineChars="0"/>
        <w:jc w:val="left"/>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一</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w:t>
      </w:r>
      <w:r>
        <w:rPr>
          <w:rFonts w:hint="eastAsia" w:ascii="Segoe UI" w:hAnsi="Segoe UI" w:cs="Segoe UI"/>
          <w:color w:val="0F1115"/>
          <w:kern w:val="0"/>
          <w14:ligatures w14:val="none"/>
        </w:rPr>
        <w:t>所属</w:t>
      </w:r>
      <w:r>
        <w:rPr>
          <w:rFonts w:ascii="Segoe UI" w:hAnsi="Segoe UI" w:cs="Segoe UI"/>
          <w:color w:val="0F1115"/>
          <w:kern w:val="0"/>
          <w14:ligatures w14:val="none"/>
        </w:rPr>
        <w:t>仪器设备实行</w:t>
      </w:r>
      <w:r>
        <w:rPr>
          <w:rFonts w:hint="eastAsia" w:ascii="Segoe UI" w:hAnsi="Segoe UI" w:cs="Segoe UI"/>
          <w:color w:val="0F1115"/>
          <w:kern w:val="0"/>
          <w14:ligatures w14:val="none"/>
        </w:rPr>
        <w:t>“</w:t>
      </w:r>
      <w:r>
        <w:rPr>
          <w:rFonts w:ascii="Segoe UI" w:hAnsi="Segoe UI" w:cs="Segoe UI"/>
          <w:color w:val="0F1115"/>
          <w:kern w:val="0"/>
          <w14:ligatures w14:val="none"/>
        </w:rPr>
        <w:t>统一管理、分级负责、开放共享、有偿使用</w:t>
      </w:r>
      <w:r>
        <w:rPr>
          <w:rFonts w:hint="eastAsia" w:ascii="Segoe UI" w:hAnsi="Segoe UI" w:cs="Segoe UI"/>
          <w:color w:val="0F1115"/>
          <w:kern w:val="0"/>
          <w14:ligatures w14:val="none"/>
        </w:rPr>
        <w:t>”</w:t>
      </w:r>
      <w:r>
        <w:rPr>
          <w:rFonts w:ascii="Segoe UI" w:hAnsi="Segoe UI" w:cs="Segoe UI"/>
          <w:color w:val="0F1115"/>
          <w:kern w:val="0"/>
          <w14:ligatures w14:val="none"/>
        </w:rPr>
        <w:t>的原则。大型仪器设备须纳入云南省大型科研仪器开放共享平台。</w:t>
      </w:r>
    </w:p>
    <w:p w14:paraId="3C77792B">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二</w:t>
      </w:r>
      <w:r>
        <w:rPr>
          <w:rFonts w:cs="Times New Roman"/>
          <w:b/>
          <w:bCs/>
          <w:color w:val="0F1115"/>
          <w:kern w:val="0"/>
          <w14:ligatures w14:val="none"/>
        </w:rPr>
        <w:t>条</w:t>
      </w:r>
      <w:r>
        <w:rPr>
          <w:rFonts w:cs="Times New Roman"/>
          <w:color w:val="0F1115"/>
          <w:kern w:val="0"/>
          <w14:ligatures w14:val="none"/>
        </w:rPr>
        <w:tab/>
      </w:r>
      <w:r>
        <w:rPr>
          <w:rFonts w:cs="Times New Roman"/>
          <w:b/>
          <w:bCs/>
          <w:color w:val="0F1115"/>
          <w:kern w:val="0"/>
          <w14:ligatures w14:val="none"/>
        </w:rPr>
        <w:t>管理职责</w:t>
      </w:r>
      <w:r>
        <w:rPr>
          <w:rFonts w:cs="Times New Roman"/>
          <w:color w:val="0F1115"/>
          <w:kern w:val="0"/>
          <w14:ligatures w14:val="none"/>
        </w:rPr>
        <w:t>：</w:t>
      </w:r>
    </w:p>
    <w:p w14:paraId="4E703DFD">
      <w:pPr>
        <w:numPr>
          <w:ilvl w:val="0"/>
          <w:numId w:val="11"/>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实验室主任/分管副主任</w:t>
      </w:r>
      <w:r>
        <w:rPr>
          <w:rFonts w:cs="Times New Roman"/>
          <w:color w:val="0F1115"/>
          <w:kern w:val="0"/>
          <w14:ligatures w14:val="none"/>
        </w:rPr>
        <w:t>：负责审批购置计划、大型维修方案及贵重耗材使用。</w:t>
      </w:r>
    </w:p>
    <w:p w14:paraId="4306E4CF">
      <w:pPr>
        <w:numPr>
          <w:ilvl w:val="0"/>
          <w:numId w:val="11"/>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综合办公室</w:t>
      </w:r>
      <w:r>
        <w:rPr>
          <w:rFonts w:cs="Times New Roman"/>
          <w:color w:val="0F1115"/>
          <w:kern w:val="0"/>
          <w14:ligatures w14:val="none"/>
        </w:rPr>
        <w:t>：是仪器设备的归口管理部门，负责资产账目、档案管理、开放共享协调、维修保养组织、耗材采购计划等。</w:t>
      </w:r>
    </w:p>
    <w:p w14:paraId="7A84A121">
      <w:pPr>
        <w:numPr>
          <w:ilvl w:val="0"/>
          <w:numId w:val="11"/>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各仪器室/平台管理员</w:t>
      </w:r>
      <w:r>
        <w:rPr>
          <w:rFonts w:cs="Times New Roman"/>
          <w:color w:val="0F1115"/>
          <w:kern w:val="0"/>
          <w14:ligatures w14:val="none"/>
        </w:rPr>
        <w:t>：负责具体仪器的日常操作、维护、预约管理、使用登记和技术培训。</w:t>
      </w:r>
    </w:p>
    <w:p w14:paraId="4D265737">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第三条</w:t>
      </w:r>
      <w:r>
        <w:rPr>
          <w:rFonts w:cs="Times New Roman"/>
          <w:color w:val="0F1115"/>
          <w:kern w:val="0"/>
          <w14:ligatures w14:val="none"/>
        </w:rPr>
        <w:tab/>
      </w:r>
      <w:r>
        <w:rPr>
          <w:rFonts w:cs="Times New Roman"/>
          <w:b/>
          <w:bCs/>
          <w:color w:val="0F1115"/>
          <w:kern w:val="0"/>
          <w14:ligatures w14:val="none"/>
        </w:rPr>
        <w:t>分级管理</w:t>
      </w:r>
      <w:r>
        <w:rPr>
          <w:rFonts w:cs="Times New Roman"/>
          <w:color w:val="0F1115"/>
          <w:kern w:val="0"/>
          <w14:ligatures w14:val="none"/>
        </w:rPr>
        <w:t>：</w:t>
      </w:r>
    </w:p>
    <w:p w14:paraId="52ECA5EE">
      <w:pPr>
        <w:numPr>
          <w:ilvl w:val="0"/>
          <w:numId w:val="12"/>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一级管理（大型精密仪器）</w:t>
      </w:r>
      <w:r>
        <w:rPr>
          <w:rFonts w:cs="Times New Roman"/>
          <w:color w:val="0F1115"/>
          <w:kern w:val="0"/>
          <w14:ligatures w14:val="none"/>
        </w:rPr>
        <w:t>：价值10万元以上。实行专人专管、持证上岗、预约使用。建立完整技术档案，严格使用登记。每周检查，每月维护，年度检定。</w:t>
      </w:r>
    </w:p>
    <w:p w14:paraId="5BA68A34">
      <w:pPr>
        <w:numPr>
          <w:ilvl w:val="0"/>
          <w:numId w:val="12"/>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二级管理（贵重仪器）</w:t>
      </w:r>
      <w:r>
        <w:rPr>
          <w:rFonts w:cs="Times New Roman"/>
          <w:color w:val="0F1115"/>
          <w:kern w:val="0"/>
          <w14:ligatures w14:val="none"/>
        </w:rPr>
        <w:t>：价值1万元至10万元。由专职或指定兼职人员管理。须登记使用，定期维护。</w:t>
      </w:r>
    </w:p>
    <w:p w14:paraId="1F10D891">
      <w:pPr>
        <w:numPr>
          <w:ilvl w:val="0"/>
          <w:numId w:val="12"/>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三级管理（一般仪器）</w:t>
      </w:r>
      <w:r>
        <w:rPr>
          <w:rFonts w:cs="Times New Roman"/>
          <w:color w:val="0F1115"/>
          <w:kern w:val="0"/>
          <w14:ligatures w14:val="none"/>
        </w:rPr>
        <w:t>：价值0.2万元至1万元。由研究室管理，指定兼职人员负责。</w:t>
      </w:r>
    </w:p>
    <w:p w14:paraId="6450E6D3">
      <w:pPr>
        <w:numPr>
          <w:ilvl w:val="0"/>
          <w:numId w:val="12"/>
        </w:numPr>
        <w:shd w:val="clear" w:color="auto" w:fill="FFFFFF"/>
        <w:spacing w:after="0" w:line="440" w:lineRule="exact"/>
        <w:ind w:firstLineChars="0"/>
        <w:rPr>
          <w:rFonts w:cs="Times New Roman"/>
          <w:color w:val="0F1115"/>
          <w:kern w:val="0"/>
          <w14:ligatures w14:val="none"/>
        </w:rPr>
      </w:pPr>
      <w:r>
        <w:rPr>
          <w:rFonts w:cs="Times New Roman"/>
          <w:b/>
          <w:bCs/>
          <w:color w:val="0F1115"/>
          <w:kern w:val="0"/>
          <w14:ligatures w14:val="none"/>
        </w:rPr>
        <w:t>四级管理（小型仪器）</w:t>
      </w:r>
      <w:r>
        <w:rPr>
          <w:rFonts w:cs="Times New Roman"/>
          <w:color w:val="0F1115"/>
          <w:kern w:val="0"/>
          <w14:ligatures w14:val="none"/>
        </w:rPr>
        <w:t>：价值0.2万元以下。由使用人员负责日常保管。</w:t>
      </w:r>
    </w:p>
    <w:p w14:paraId="0EB416AE">
      <w:pPr>
        <w:shd w:val="clear" w:color="auto" w:fill="FFFFFF"/>
        <w:spacing w:before="240" w:after="240" w:line="240" w:lineRule="auto"/>
        <w:ind w:firstLine="0" w:firstLineChars="0"/>
        <w:jc w:val="left"/>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四</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b/>
          <w:bCs/>
          <w:color w:val="0F1115"/>
          <w:kern w:val="0"/>
          <w14:ligatures w14:val="none"/>
        </w:rPr>
        <w:t>使用规定</w:t>
      </w:r>
      <w:r>
        <w:rPr>
          <w:rFonts w:ascii="Segoe UI" w:hAnsi="Segoe UI" w:cs="Segoe UI"/>
          <w:color w:val="0F1115"/>
          <w:kern w:val="0"/>
          <w14:ligatures w14:val="none"/>
        </w:rPr>
        <w:t>：</w:t>
      </w:r>
    </w:p>
    <w:p w14:paraId="357258B6">
      <w:pPr>
        <w:pStyle w:val="28"/>
        <w:numPr>
          <w:ilvl w:val="0"/>
          <w:numId w:val="13"/>
        </w:numPr>
        <w:ind w:firstLineChars="0"/>
        <w:rPr>
          <w:rFonts w:ascii="宋体" w:hAnsi="宋体" w:cs="Segoe UI"/>
          <w:color w:val="0F1115"/>
          <w:kern w:val="0"/>
          <w14:ligatures w14:val="none"/>
        </w:rPr>
      </w:pPr>
      <w:r>
        <w:rPr>
          <w:rFonts w:hint="eastAsia" w:ascii="宋体" w:hAnsi="宋体" w:cs="Segoe UI"/>
          <w:color w:val="0F1115"/>
          <w:kern w:val="0"/>
          <w14:ligatures w14:val="none"/>
        </w:rPr>
        <w:t>实验室全体人员应当爱护公共财产，严禁擅自挪用、拆卸、改装仪器设备。</w:t>
      </w:r>
    </w:p>
    <w:p w14:paraId="2DD6C583">
      <w:pPr>
        <w:numPr>
          <w:ilvl w:val="0"/>
          <w:numId w:val="13"/>
        </w:numPr>
        <w:shd w:val="clear" w:color="auto" w:fill="FFFFFF"/>
        <w:spacing w:after="0" w:line="440" w:lineRule="exact"/>
        <w:ind w:left="714" w:hanging="357" w:firstLineChars="0"/>
        <w:rPr>
          <w:rFonts w:ascii="宋体" w:hAnsi="宋体" w:cs="Segoe UI"/>
          <w:color w:val="0F1115"/>
          <w:kern w:val="0"/>
          <w14:ligatures w14:val="none"/>
        </w:rPr>
      </w:pPr>
      <w:r>
        <w:rPr>
          <w:rFonts w:ascii="宋体" w:hAnsi="宋体" w:cs="Segoe UI"/>
          <w:color w:val="0F1115"/>
          <w:kern w:val="0"/>
          <w14:ligatures w14:val="none"/>
        </w:rPr>
        <w:t>使用者必须经过培训和考核，取得《仪器操作许可证》后方可上机操作。</w:t>
      </w:r>
    </w:p>
    <w:p w14:paraId="64DF6159">
      <w:pPr>
        <w:numPr>
          <w:ilvl w:val="0"/>
          <w:numId w:val="13"/>
        </w:numPr>
        <w:shd w:val="clear" w:color="auto" w:fill="FFFFFF"/>
        <w:spacing w:after="0" w:line="440" w:lineRule="exact"/>
        <w:ind w:left="714" w:hanging="357" w:firstLineChars="0"/>
        <w:rPr>
          <w:rFonts w:ascii="宋体" w:hAnsi="宋体" w:cs="Segoe UI"/>
          <w:color w:val="0F1115"/>
          <w:kern w:val="0"/>
          <w14:ligatures w14:val="none"/>
        </w:rPr>
      </w:pPr>
      <w:r>
        <w:rPr>
          <w:rFonts w:hint="eastAsia" w:ascii="宋体" w:hAnsi="宋体" w:cs="Segoe UI"/>
          <w:color w:val="0F1115"/>
          <w:kern w:val="0"/>
          <w14:ligatures w14:val="none"/>
        </w:rPr>
        <w:t>因工作需要使用各实验室设备者，需负责人员同意方可使用，未经允许不得擅自使用。</w:t>
      </w:r>
    </w:p>
    <w:p w14:paraId="23640430">
      <w:pPr>
        <w:numPr>
          <w:ilvl w:val="0"/>
          <w:numId w:val="13"/>
        </w:numPr>
        <w:shd w:val="clear" w:color="auto" w:fill="FFFFFF"/>
        <w:spacing w:after="0" w:line="440" w:lineRule="exact"/>
        <w:ind w:left="714" w:hanging="357" w:firstLineChars="0"/>
        <w:rPr>
          <w:rFonts w:ascii="宋体" w:hAnsi="宋体" w:cs="Segoe UI"/>
          <w:color w:val="0F1115"/>
          <w:kern w:val="0"/>
          <w14:ligatures w14:val="none"/>
        </w:rPr>
      </w:pPr>
      <w:r>
        <w:rPr>
          <w:rFonts w:ascii="宋体" w:hAnsi="宋体" w:cs="Segoe UI"/>
          <w:color w:val="0F1115"/>
          <w:kern w:val="0"/>
          <w14:ligatures w14:val="none"/>
        </w:rPr>
        <w:t>严格遵守操作规程。使用前后必须登记。发现故障立即报告。</w:t>
      </w:r>
    </w:p>
    <w:p w14:paraId="56E6D7AA">
      <w:pPr>
        <w:numPr>
          <w:ilvl w:val="0"/>
          <w:numId w:val="13"/>
        </w:numPr>
        <w:shd w:val="clear" w:color="auto" w:fill="FFFFFF"/>
        <w:spacing w:after="0" w:line="440" w:lineRule="exact"/>
        <w:ind w:left="714" w:hanging="357" w:firstLineChars="0"/>
        <w:rPr>
          <w:rFonts w:ascii="宋体" w:hAnsi="宋体" w:cs="Segoe UI"/>
          <w:color w:val="0F1115"/>
          <w:kern w:val="0"/>
          <w14:ligatures w14:val="none"/>
        </w:rPr>
      </w:pPr>
      <w:r>
        <w:rPr>
          <w:rFonts w:hint="eastAsia" w:ascii="宋体" w:hAnsi="宋体" w:cs="Segoe UI"/>
          <w:color w:val="0F1115"/>
          <w:kern w:val="0"/>
          <w14:ligatures w14:val="none"/>
        </w:rPr>
        <w:t>损坏或丢失公共财产者，由</w:t>
      </w:r>
      <w:r>
        <w:rPr>
          <w:rFonts w:hint="eastAsia" w:ascii="宋体" w:hAnsi="宋体" w:cs="Segoe UI"/>
          <w:color w:val="0F1115"/>
          <w:kern w:val="0"/>
          <w:lang w:eastAsia="zh-CN"/>
          <w14:ligatures w14:val="none"/>
        </w:rPr>
        <w:t>管理</w:t>
      </w:r>
      <w:r>
        <w:rPr>
          <w:rFonts w:hint="eastAsia" w:ascii="宋体" w:hAnsi="宋体" w:cs="Segoe UI"/>
          <w:color w:val="0F1115"/>
          <w:kern w:val="0"/>
          <w14:ligatures w14:val="none"/>
        </w:rPr>
        <w:t>会视情节轻重决定给予其处罚。</w:t>
      </w:r>
    </w:p>
    <w:p w14:paraId="5FCB4460">
      <w:pPr>
        <w:numPr>
          <w:ilvl w:val="0"/>
          <w:numId w:val="13"/>
        </w:numPr>
        <w:shd w:val="clear" w:color="auto" w:fill="FFFFFF"/>
        <w:spacing w:after="0" w:line="440" w:lineRule="exact"/>
        <w:ind w:left="714" w:hanging="357" w:firstLineChars="0"/>
        <w:rPr>
          <w:rFonts w:ascii="宋体" w:hAnsi="宋体" w:cs="Segoe UI"/>
          <w:color w:val="0F1115"/>
          <w:kern w:val="0"/>
          <w14:ligatures w14:val="none"/>
        </w:rPr>
      </w:pPr>
      <w:r>
        <w:rPr>
          <w:rFonts w:hint="eastAsia" w:ascii="宋体" w:hAnsi="宋体" w:cs="Segoe UI"/>
          <w:color w:val="0F1115"/>
          <w:kern w:val="0"/>
          <w14:ligatures w14:val="none"/>
        </w:rPr>
        <w:t>管理人员应认真负责，保证各种办公设备的正常运转。发现故障及时维护或送修。</w:t>
      </w:r>
    </w:p>
    <w:p w14:paraId="06600546">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三</w:t>
      </w:r>
      <w:r>
        <w:rPr>
          <w:rFonts w:ascii="Segoe UI" w:hAnsi="Segoe UI" w:cs="Segoe UI"/>
          <w:b/>
          <w:bCs/>
          <w:color w:val="0F1115"/>
          <w:kern w:val="0"/>
          <w14:ligatures w14:val="none"/>
        </w:rPr>
        <w:t>十四条</w:t>
      </w:r>
      <w:r>
        <w:rPr>
          <w:rFonts w:ascii="Segoe UI" w:hAnsi="Segoe UI" w:cs="Segoe UI"/>
          <w:color w:val="0F1115"/>
          <w:kern w:val="0"/>
          <w14:ligatures w14:val="none"/>
        </w:rPr>
        <w:tab/>
      </w:r>
      <w:r>
        <w:rPr>
          <w:rFonts w:ascii="Segoe UI" w:hAnsi="Segoe UI" w:cs="Segoe UI"/>
          <w:b/>
          <w:bCs/>
          <w:color w:val="0F1115"/>
          <w:kern w:val="0"/>
          <w14:ligatures w14:val="none"/>
        </w:rPr>
        <w:t>档案管理</w:t>
      </w:r>
      <w:r>
        <w:rPr>
          <w:rFonts w:ascii="Segoe UI" w:hAnsi="Segoe UI" w:cs="Segoe UI"/>
          <w:color w:val="0F1115"/>
          <w:kern w:val="0"/>
          <w14:ligatures w14:val="none"/>
        </w:rPr>
        <w:t>：为每台（套）大型和贵重仪器建立技术档案，包括购置合同、验收报告、操作规程、保养记录、维修记录、使用记录等。</w:t>
      </w:r>
    </w:p>
    <w:p w14:paraId="1209BA8A">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十</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hint="eastAsia" w:ascii="Segoe UI" w:hAnsi="Segoe UI" w:cs="Segoe UI"/>
          <w:b/>
          <w:bCs/>
          <w:color w:val="0F1115"/>
          <w:kern w:val="0"/>
          <w:sz w:val="30"/>
          <w:szCs w:val="30"/>
          <w14:ligatures w14:val="none"/>
        </w:rPr>
        <w:t>实验室学术道德规范</w:t>
      </w:r>
    </w:p>
    <w:p w14:paraId="457C259D">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一</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本规范适用于云南省咖啡重点实验室的所有实验室人员（包括固定人员、研究生、博士后）。</w:t>
      </w:r>
    </w:p>
    <w:p w14:paraId="42B7FC31">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实验室人员在学术活动中，应牢固树立实事求是的科学精神，自觉遵守国家法律法规、社会公德和学术道德规范。</w:t>
      </w:r>
    </w:p>
    <w:p w14:paraId="45999F88">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在学术活动中，应严格遵守《中华人民共和国宪法》、《中华人民共和国民法通则》、《中华人民共和国著作权法》、《中华人民共和国专利法》和《中华人民共和国计算机软件保护条例》等有关法律法规以及教育部、科技部和国家自然科学基金委员会等部门有关学术规范、学术道德和学术伦理建设的规定。实验室人员利用本实验室的物质技术条件或经费所取得的一切科研成果，依法均为职务成果，知识产权均为实验室所有。</w:t>
      </w:r>
    </w:p>
    <w:p w14:paraId="2BC0F590">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四</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实验室固定人员或研究生、博士后因调动、毕业、出站或出国等原因离开课题组，必须向原课题组有关人员办理相关手续，彻底移交实验记录本、实验数据和实验材料等。离开后若需要继续使用原课题组的实验材料、实验数据和研究成果等，应与原课题组签订有关书面协议后方可进行，不得擅自使用。</w:t>
      </w:r>
    </w:p>
    <w:p w14:paraId="4B092A82">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五</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进行学术研究，应全面检索文献，了解他人的已有成果，承认他人的学术贡献，尊重他人的知识产权。在作品中引用他人的成果，必须注明出处，且引文应以原始文献和第一手资料为准。凡引用他人观点、方案、资料和数据等，无论曾否发表，无论是纸质或电子版，均应详加注释，注明出处。从他人作品转引第三人成果，应注明转引出处。被引用的部分不能构成引用人学术成果的主要部分或者实质部分。</w:t>
      </w:r>
    </w:p>
    <w:p w14:paraId="39B09678">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六</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学术成果的署名应实事求是，成果署名者应对成果承担相应的学术责任和法律责任。合作成果应按照对成果所作贡献大小或遵从学科署名惯例或作者共同的约定，来确定合作成果完成单位和作者署名顺序。论文在投稿前应经所有署名人审阅，所有署名人均应对论文中自己所完成的相应部分承担责任，第一作者和通讯作者应对整篇论文负主要责任，其他完成人应对成果中自己所完成的相应部分承担责任。</w:t>
      </w:r>
    </w:p>
    <w:p w14:paraId="17BEDE1A">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七</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在科研立项、评审、验收和成果鉴定及奖励申报等活动中，应遵循客观、公正和准确的原则如实申报，确保材料的真实性，不得弄虚作假，不得代他人签名，不得在他人不知情的情况下使用其姓名及相关资料，不得伪造国家机关、企事业单位、行业协会等出具的证明。申请科研项目应客观、真实地报告该项目国内外的研究现状、研究人员的水平和能力，以及完成项目的学术价值、预期目标、经济效益与社会效益、所需经费和有关技术指标等；申请科研项目的负责人和参加人必须是项目的实际研究人员、学术活动指导人员和实验辅助人员等。</w:t>
      </w:r>
    </w:p>
    <w:p w14:paraId="4405B3FF">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八</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应按照国家、相关主管部门有关保密的法律法规和学校有关规定将应当保密的学术事项、研究进展和学术成果等严格保密。须经过有关学术机构论证和鉴定的重大科研成果，在完成论证和鉴定并经有关主管部门批准后，方可对外公布。</w:t>
      </w:r>
    </w:p>
    <w:p w14:paraId="0043D309">
      <w:pPr>
        <w:shd w:val="clear" w:color="auto" w:fill="FFFFFF"/>
        <w:spacing w:before="240" w:after="240" w:line="440" w:lineRule="exact"/>
        <w:ind w:firstLine="0" w:firstLineChars="0"/>
        <w:jc w:val="left"/>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九</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在人才培养、科学研究及相关活动中，应严格遵守和维护国家安全、信息安全、生态安全、生物安全及实验伦理等方面的规定。</w:t>
      </w:r>
    </w:p>
    <w:p w14:paraId="6020721E">
      <w:pPr>
        <w:shd w:val="clear" w:color="auto" w:fill="FFFFFF"/>
        <w:spacing w:before="240" w:after="240" w:line="440" w:lineRule="exact"/>
        <w:ind w:firstLine="0" w:firstLineChars="0"/>
        <w:jc w:val="left"/>
        <w:rPr>
          <w:rFonts w:hint="eastAsia"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十</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对抄袭、剽窃、伪造篡改数据、代写和署名不当等，以及由学术委员会认定的其他违背学术界公认的学术道德规范的行为或对实验室声誉造成恶劣影响的学术不端行为，将依据具体情况采取处罚措施，构成违法犯罪的，移交有关司法机关或行政机关处理。</w:t>
      </w:r>
    </w:p>
    <w:p w14:paraId="2CB6F372">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十一</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安全、卫生与环境管理</w:t>
      </w:r>
    </w:p>
    <w:p w14:paraId="01A62BEB">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一</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b/>
          <w:bCs/>
          <w:color w:val="0F1115"/>
          <w:kern w:val="0"/>
          <w14:ligatures w14:val="none"/>
        </w:rPr>
        <w:t>安全责任体系</w:t>
      </w:r>
      <w:r>
        <w:rPr>
          <w:rFonts w:ascii="Segoe UI" w:hAnsi="Segoe UI" w:cs="Segoe UI"/>
          <w:color w:val="0F1115"/>
          <w:kern w:val="0"/>
          <w14:ligatures w14:val="none"/>
        </w:rPr>
        <w:t>：</w:t>
      </w:r>
    </w:p>
    <w:p w14:paraId="5EEF7F21">
      <w:pPr>
        <w:numPr>
          <w:ilvl w:val="0"/>
          <w:numId w:val="14"/>
        </w:numPr>
        <w:shd w:val="clear" w:color="auto" w:fill="FFFFFF"/>
        <w:spacing w:after="0" w:line="440" w:lineRule="exact"/>
        <w:ind w:left="714" w:hanging="357" w:firstLineChars="0"/>
        <w:rPr>
          <w:rFonts w:ascii="Segoe UI" w:hAnsi="Segoe UI" w:cs="Segoe UI"/>
          <w:color w:val="0F1115"/>
          <w:kern w:val="0"/>
          <w14:ligatures w14:val="none"/>
        </w:rPr>
      </w:pPr>
      <w:r>
        <w:rPr>
          <w:rFonts w:ascii="Segoe UI" w:hAnsi="Segoe UI" w:cs="Segoe UI"/>
          <w:color w:val="0F1115"/>
          <w:kern w:val="0"/>
          <w14:ligatures w14:val="none"/>
        </w:rPr>
        <w:t>实验室安全实行</w:t>
      </w:r>
      <w:r>
        <w:rPr>
          <w:rFonts w:hint="eastAsia" w:ascii="Segoe UI" w:hAnsi="Segoe UI" w:cs="Segoe UI"/>
          <w:color w:val="0F1115"/>
          <w:kern w:val="0"/>
          <w14:ligatures w14:val="none"/>
        </w:rPr>
        <w:t>“</w:t>
      </w:r>
      <w:r>
        <w:rPr>
          <w:rFonts w:ascii="Segoe UI" w:hAnsi="Segoe UI" w:cs="Segoe UI"/>
          <w:color w:val="0F1115"/>
          <w:kern w:val="0"/>
          <w14:ligatures w14:val="none"/>
        </w:rPr>
        <w:t>谁使用、谁负责，谁主管、谁负责</w:t>
      </w:r>
      <w:r>
        <w:rPr>
          <w:rFonts w:hint="eastAsia" w:ascii="Segoe UI" w:hAnsi="Segoe UI" w:cs="Segoe UI"/>
          <w:color w:val="0F1115"/>
          <w:kern w:val="0"/>
          <w14:ligatures w14:val="none"/>
        </w:rPr>
        <w:t>”</w:t>
      </w:r>
      <w:r>
        <w:rPr>
          <w:rFonts w:ascii="Segoe UI" w:hAnsi="Segoe UI" w:cs="Segoe UI"/>
          <w:color w:val="0F1115"/>
          <w:kern w:val="0"/>
          <w14:ligatures w14:val="none"/>
        </w:rPr>
        <w:t>的原则。实验室主任为第一责任人。</w:t>
      </w:r>
    </w:p>
    <w:p w14:paraId="24ED0E00">
      <w:pPr>
        <w:numPr>
          <w:ilvl w:val="0"/>
          <w:numId w:val="14"/>
        </w:numPr>
        <w:shd w:val="clear" w:color="auto" w:fill="FFFFFF"/>
        <w:spacing w:after="0" w:line="440" w:lineRule="exact"/>
        <w:ind w:left="714" w:hanging="357" w:firstLineChars="0"/>
        <w:rPr>
          <w:rFonts w:ascii="Segoe UI" w:hAnsi="Segoe UI" w:cs="Segoe UI"/>
          <w:color w:val="0F1115"/>
          <w:kern w:val="0"/>
          <w14:ligatures w14:val="none"/>
        </w:rPr>
      </w:pPr>
      <w:r>
        <w:rPr>
          <w:rFonts w:ascii="Segoe UI" w:hAnsi="Segoe UI" w:cs="Segoe UI"/>
          <w:color w:val="0F1115"/>
          <w:kern w:val="0"/>
          <w14:ligatures w14:val="none"/>
        </w:rPr>
        <w:t>设立实验室安全委员会，由实验室领导、各研究室/平台负责人、安全员组成，全面负责安全工作。</w:t>
      </w:r>
    </w:p>
    <w:p w14:paraId="353EE25A">
      <w:pPr>
        <w:numPr>
          <w:ilvl w:val="0"/>
          <w:numId w:val="14"/>
        </w:numPr>
        <w:shd w:val="clear" w:color="auto" w:fill="FFFFFF"/>
        <w:spacing w:after="0" w:line="440" w:lineRule="exact"/>
        <w:ind w:left="714" w:hanging="357" w:firstLineChars="0"/>
        <w:rPr>
          <w:rFonts w:ascii="Segoe UI" w:hAnsi="Segoe UI" w:cs="Segoe UI"/>
          <w:color w:val="0F1115"/>
          <w:kern w:val="0"/>
          <w14:ligatures w14:val="none"/>
        </w:rPr>
      </w:pPr>
      <w:r>
        <w:rPr>
          <w:rFonts w:ascii="Segoe UI" w:hAnsi="Segoe UI" w:cs="Segoe UI"/>
          <w:color w:val="0F1115"/>
          <w:kern w:val="0"/>
          <w14:ligatures w14:val="none"/>
        </w:rPr>
        <w:t>各房间、各平台指定安全责任人</w:t>
      </w:r>
      <w:r>
        <w:rPr>
          <w:rFonts w:hint="eastAsia" w:ascii="Segoe UI" w:hAnsi="Segoe UI" w:cs="Segoe UI"/>
          <w:color w:val="0F1115"/>
          <w:kern w:val="0"/>
          <w14:ligatures w14:val="none"/>
        </w:rPr>
        <w:t>，</w:t>
      </w:r>
      <w:r>
        <w:rPr>
          <w:rFonts w:ascii="Segoe UI" w:hAnsi="Segoe UI" w:cs="Segoe UI"/>
          <w:color w:val="0F1115"/>
          <w:kern w:val="0"/>
          <w14:ligatures w14:val="none"/>
        </w:rPr>
        <w:t>设立专职或兼职安全员。</w:t>
      </w:r>
    </w:p>
    <w:p w14:paraId="487E740E">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b/>
          <w:bCs/>
          <w:color w:val="0F1115"/>
          <w:kern w:val="0"/>
          <w14:ligatures w14:val="none"/>
        </w:rPr>
        <w:t>安全管理制度</w:t>
      </w:r>
      <w:r>
        <w:rPr>
          <w:rFonts w:ascii="Segoe UI" w:hAnsi="Segoe UI" w:cs="Segoe UI"/>
          <w:color w:val="0F1115"/>
          <w:kern w:val="0"/>
          <w14:ligatures w14:val="none"/>
        </w:rPr>
        <w:t>：</w:t>
      </w:r>
    </w:p>
    <w:p w14:paraId="3637235D">
      <w:pPr>
        <w:numPr>
          <w:ilvl w:val="0"/>
          <w:numId w:val="1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b/>
          <w:bCs/>
          <w:color w:val="0F1115"/>
          <w:kern w:val="0"/>
          <w14:ligatures w14:val="none"/>
        </w:rPr>
        <w:t>安全准入</w:t>
      </w:r>
      <w:r>
        <w:rPr>
          <w:rFonts w:ascii="Segoe UI" w:hAnsi="Segoe UI" w:cs="Segoe UI"/>
          <w:color w:val="0F1115"/>
          <w:kern w:val="0"/>
          <w14:ligatures w14:val="none"/>
        </w:rPr>
        <w:t>：所有人员必须通过安全、环保和应急培训与考核，方可进入实验室工作。</w:t>
      </w:r>
    </w:p>
    <w:p w14:paraId="7C547E4C">
      <w:pPr>
        <w:pStyle w:val="28"/>
        <w:numPr>
          <w:ilvl w:val="0"/>
          <w:numId w:val="15"/>
        </w:numPr>
        <w:ind w:firstLineChars="0"/>
        <w:rPr>
          <w:rFonts w:ascii="Segoe UI" w:hAnsi="Segoe UI" w:cs="Segoe UI"/>
          <w:color w:val="0F1115"/>
          <w:kern w:val="0"/>
          <w14:ligatures w14:val="none"/>
        </w:rPr>
      </w:pPr>
      <w:r>
        <w:rPr>
          <w:rFonts w:ascii="Segoe UI" w:hAnsi="Segoe UI" w:cs="Segoe UI"/>
          <w:b/>
          <w:bCs/>
          <w:color w:val="0F1115"/>
          <w:kern w:val="0"/>
          <w14:ligatures w14:val="none"/>
        </w:rPr>
        <w:t>危险品管理</w:t>
      </w:r>
      <w:r>
        <w:rPr>
          <w:rFonts w:ascii="Segoe UI" w:hAnsi="Segoe UI" w:cs="Segoe UI"/>
          <w:color w:val="0F1115"/>
          <w:kern w:val="0"/>
          <w14:ligatures w14:val="none"/>
        </w:rPr>
        <w:t>：</w:t>
      </w:r>
      <w:r>
        <w:rPr>
          <w:rFonts w:hint="eastAsia" w:ascii="Segoe UI" w:hAnsi="Segoe UI" w:cs="Segoe UI"/>
          <w:color w:val="0F1115"/>
          <w:kern w:val="0"/>
          <w14:ligatures w14:val="none"/>
        </w:rPr>
        <w:t>存放易制毒和剧毒物品须用保险柜或铁柜，严格使用登记制度，采取双人双锁保管。实验人员必须当日向保管人员领取，当日使用。剩余部分须立即交还保管人员妥善保存。一旦发现丢失，必须立即查找，同时向学校保卫处及当地公安机关报告</w:t>
      </w:r>
      <w:r>
        <w:rPr>
          <w:rFonts w:ascii="Segoe UI" w:hAnsi="Segoe UI" w:cs="Segoe UI"/>
          <w:color w:val="0F1115"/>
          <w:kern w:val="0"/>
          <w14:ligatures w14:val="none"/>
        </w:rPr>
        <w:t>。废弃物分类收集，妥善处置。</w:t>
      </w:r>
      <w:r>
        <w:rPr>
          <w:rFonts w:hint="eastAsia" w:ascii="Segoe UI" w:hAnsi="Segoe UI" w:cs="Segoe UI"/>
          <w:color w:val="0F1115"/>
          <w:kern w:val="0"/>
          <w14:ligatures w14:val="none"/>
        </w:rPr>
        <w:t>放射性同位素的使用必须严格遵守依托单位《放射性同位素安全防护管理的规定</w:t>
      </w:r>
    </w:p>
    <w:p w14:paraId="507E2FCE">
      <w:pPr>
        <w:numPr>
          <w:ilvl w:val="0"/>
          <w:numId w:val="1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b/>
          <w:bCs/>
          <w:color w:val="0F1115"/>
          <w:kern w:val="0"/>
          <w14:ligatures w14:val="none"/>
        </w:rPr>
        <w:t>生物安全</w:t>
      </w:r>
      <w:r>
        <w:rPr>
          <w:rFonts w:ascii="Segoe UI" w:hAnsi="Segoe UI" w:cs="Segoe UI"/>
          <w:color w:val="0F1115"/>
          <w:kern w:val="0"/>
          <w14:ligatures w14:val="none"/>
        </w:rPr>
        <w:t>：涉及咖啡病原微生物的实验，需在相应安全等级实验室进行，遵守生物安全规范。</w:t>
      </w:r>
    </w:p>
    <w:p w14:paraId="13FCD7F7">
      <w:pPr>
        <w:numPr>
          <w:ilvl w:val="0"/>
          <w:numId w:val="1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b/>
          <w:bCs/>
          <w:color w:val="0F1115"/>
          <w:kern w:val="0"/>
          <w14:ligatures w14:val="none"/>
        </w:rPr>
        <w:t>用电与消防安全</w:t>
      </w:r>
      <w:r>
        <w:rPr>
          <w:rFonts w:ascii="Segoe UI" w:hAnsi="Segoe UI" w:cs="Segoe UI"/>
          <w:color w:val="0F1115"/>
          <w:kern w:val="0"/>
          <w14:ligatures w14:val="none"/>
        </w:rPr>
        <w:t>：定期检查电路，</w:t>
      </w:r>
      <w:r>
        <w:rPr>
          <w:rFonts w:hint="eastAsia" w:ascii="Segoe UI" w:hAnsi="Segoe UI" w:cs="Segoe UI"/>
          <w:color w:val="0F1115"/>
          <w:kern w:val="0"/>
          <w14:ligatures w14:val="none"/>
        </w:rPr>
        <w:t>不准擅自拉、接电线、改装电路和增加电器设备，不得超负荷用电以及自行加大线号和保险丝</w:t>
      </w:r>
      <w:r>
        <w:rPr>
          <w:rFonts w:ascii="Segoe UI" w:hAnsi="Segoe UI" w:cs="Segoe UI"/>
          <w:color w:val="0F1115"/>
          <w:kern w:val="0"/>
          <w14:ligatures w14:val="none"/>
        </w:rPr>
        <w:t>。熟悉消防器材位置及使用方法，保持消防通道畅通。</w:t>
      </w:r>
      <w:r>
        <w:rPr>
          <w:rFonts w:hint="eastAsia" w:ascii="Segoe UI" w:hAnsi="Segoe UI" w:cs="Segoe UI"/>
          <w:color w:val="0F1115"/>
          <w:kern w:val="0"/>
          <w14:ligatures w14:val="none"/>
        </w:rPr>
        <w:t>实验人员离开实验室时必须锁门、关窗、关水和关气，并关闭除冰箱和培养箱之外的仪器设备和电源。不准在实验室吸烟、做饭、住宿、聚餐和跳舞等。实验室必须配备消防器材，消防器材不得随意搬动，所有人员均应学会使用消防器材，重大问题要迅速报管理办公室、校保卫处或派出所。</w:t>
      </w:r>
    </w:p>
    <w:p w14:paraId="65F5E84F">
      <w:pPr>
        <w:numPr>
          <w:ilvl w:val="0"/>
          <w:numId w:val="1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b/>
          <w:bCs/>
          <w:color w:val="0F1115"/>
          <w:kern w:val="0"/>
          <w14:ligatures w14:val="none"/>
        </w:rPr>
        <w:t>安全检查</w:t>
      </w:r>
      <w:r>
        <w:rPr>
          <w:rFonts w:ascii="Segoe UI" w:hAnsi="Segoe UI" w:cs="Segoe UI"/>
          <w:color w:val="0F1115"/>
          <w:kern w:val="0"/>
          <w14:ligatures w14:val="none"/>
        </w:rPr>
        <w:t>：安全委员会定期组织全面检查，安全员每日巡查，及时发现并消除隐患。</w:t>
      </w:r>
    </w:p>
    <w:p w14:paraId="25DE06C7">
      <w:pPr>
        <w:numPr>
          <w:ilvl w:val="0"/>
          <w:numId w:val="15"/>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b/>
          <w:bCs/>
          <w:color w:val="0F1115"/>
          <w:kern w:val="0"/>
          <w14:ligatures w14:val="none"/>
        </w:rPr>
        <w:t>应急预案</w:t>
      </w:r>
      <w:r>
        <w:rPr>
          <w:rFonts w:ascii="Segoe UI" w:hAnsi="Segoe UI" w:cs="Segoe UI"/>
          <w:color w:val="0F1115"/>
          <w:kern w:val="0"/>
          <w14:ligatures w14:val="none"/>
        </w:rPr>
        <w:t>：制定针对火灾、爆炸、泄漏、触电等事故的应急预案，并定期组织演练。</w:t>
      </w:r>
    </w:p>
    <w:p w14:paraId="51B6BF3B">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b/>
          <w:bCs/>
          <w:color w:val="0F1115"/>
          <w:kern w:val="0"/>
          <w14:ligatures w14:val="none"/>
        </w:rPr>
        <w:t>卫生与环境</w:t>
      </w:r>
      <w:r>
        <w:rPr>
          <w:rFonts w:ascii="Segoe UI" w:hAnsi="Segoe UI" w:cs="Segoe UI"/>
          <w:color w:val="0F1115"/>
          <w:kern w:val="0"/>
          <w14:ligatures w14:val="none"/>
        </w:rPr>
        <w:t>：</w:t>
      </w:r>
    </w:p>
    <w:p w14:paraId="6AD32A73">
      <w:pPr>
        <w:numPr>
          <w:ilvl w:val="0"/>
          <w:numId w:val="16"/>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保持实验环境整洁，实验结束后及时清理台面、清洗器皿。</w:t>
      </w:r>
    </w:p>
    <w:p w14:paraId="42106CD2">
      <w:pPr>
        <w:numPr>
          <w:ilvl w:val="0"/>
          <w:numId w:val="16"/>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禁止在实验区内吸烟、饮食、存放私人物品。</w:t>
      </w:r>
    </w:p>
    <w:p w14:paraId="0B2B95A0">
      <w:pPr>
        <w:numPr>
          <w:ilvl w:val="0"/>
          <w:numId w:val="16"/>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定期打扫公共区域卫生。</w:t>
      </w:r>
    </w:p>
    <w:p w14:paraId="2217CCBB">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十二</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开放、交流与合作</w:t>
      </w:r>
    </w:p>
    <w:p w14:paraId="0615DEDB">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一</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实验室加大开放力度，成为领域内公共研究平台。</w:t>
      </w:r>
    </w:p>
    <w:p w14:paraId="10131E86">
      <w:pPr>
        <w:numPr>
          <w:ilvl w:val="0"/>
          <w:numId w:val="17"/>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通过设立开放课题、访问学者计划等方式，吸引国内外优秀学者来室合作研究。</w:t>
      </w:r>
    </w:p>
    <w:p w14:paraId="4886BF8A">
      <w:pPr>
        <w:numPr>
          <w:ilvl w:val="0"/>
          <w:numId w:val="17"/>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大型仪器设备对校外单位开放共享，按标准收取机时费或测试费。</w:t>
      </w:r>
    </w:p>
    <w:p w14:paraId="746EE832">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二</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积极开展高水平学术交流。</w:t>
      </w:r>
    </w:p>
    <w:p w14:paraId="5DCEC8EA">
      <w:pPr>
        <w:numPr>
          <w:ilvl w:val="0"/>
          <w:numId w:val="18"/>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每年定期主办或承办全国性/国际性学术会议。</w:t>
      </w:r>
    </w:p>
    <w:p w14:paraId="60FE917F">
      <w:pPr>
        <w:numPr>
          <w:ilvl w:val="0"/>
          <w:numId w:val="18"/>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鼓励研究人员参加国内外重要学术会议，回室后需做汇报交流。</w:t>
      </w:r>
    </w:p>
    <w:p w14:paraId="2120A2D5">
      <w:pPr>
        <w:numPr>
          <w:ilvl w:val="0"/>
          <w:numId w:val="18"/>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定期邀请国内外知名学者来访并做学术报告。</w:t>
      </w:r>
    </w:p>
    <w:p w14:paraId="7C139C38">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三</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ascii="Segoe UI" w:hAnsi="Segoe UI" w:cs="Segoe UI"/>
          <w:color w:val="0F1115"/>
          <w:kern w:val="0"/>
          <w14:ligatures w14:val="none"/>
        </w:rPr>
        <w:t>深化产学研合作。</w:t>
      </w:r>
    </w:p>
    <w:p w14:paraId="175CFE31">
      <w:pPr>
        <w:numPr>
          <w:ilvl w:val="0"/>
          <w:numId w:val="19"/>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主动对接咖啡企业技术需求，联合开展技术攻关。</w:t>
      </w:r>
    </w:p>
    <w:p w14:paraId="65905C5D">
      <w:pPr>
        <w:numPr>
          <w:ilvl w:val="0"/>
          <w:numId w:val="19"/>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推动科技成果在咖啡产区的转化与应用示范。</w:t>
      </w:r>
    </w:p>
    <w:p w14:paraId="6E344F52">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十三</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经费</w:t>
      </w:r>
      <w:r>
        <w:rPr>
          <w:rFonts w:hint="eastAsia" w:ascii="Segoe UI" w:hAnsi="Segoe UI" w:cs="Segoe UI"/>
          <w:b/>
          <w:bCs/>
          <w:color w:val="0F1115"/>
          <w:kern w:val="0"/>
          <w:sz w:val="30"/>
          <w:szCs w:val="30"/>
          <w14:ligatures w14:val="none"/>
        </w:rPr>
        <w:t>及财务</w:t>
      </w:r>
      <w:r>
        <w:rPr>
          <w:rFonts w:ascii="Segoe UI" w:hAnsi="Segoe UI" w:cs="Segoe UI"/>
          <w:b/>
          <w:bCs/>
          <w:color w:val="0F1115"/>
          <w:kern w:val="0"/>
          <w:sz w:val="30"/>
          <w:szCs w:val="30"/>
          <w14:ligatures w14:val="none"/>
        </w:rPr>
        <w:t>管理</w:t>
      </w:r>
    </w:p>
    <w:p w14:paraId="67D40070">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第一条</w:t>
      </w:r>
      <w:r>
        <w:rPr>
          <w:rFonts w:ascii="Segoe UI" w:hAnsi="Segoe UI" w:cs="Segoe UI"/>
          <w:color w:val="0F1115"/>
          <w:kern w:val="0"/>
          <w14:ligatures w14:val="none"/>
        </w:rPr>
        <w:tab/>
      </w:r>
      <w:r>
        <w:rPr>
          <w:rFonts w:ascii="Segoe UI" w:hAnsi="Segoe UI" w:cs="Segoe UI"/>
          <w:color w:val="0F1115"/>
          <w:kern w:val="0"/>
          <w14:ligatures w14:val="none"/>
        </w:rPr>
        <w:t>实验室经费来源包括：省财政拨款的建设与运行补助、依托单位配套经费、竞争性科研项目经费、开放共享服务收入、企业横向合作经费、成果转化收入等。</w:t>
      </w:r>
    </w:p>
    <w:p w14:paraId="4B21A812">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第二条</w:t>
      </w:r>
      <w:r>
        <w:rPr>
          <w:rFonts w:ascii="Segoe UI" w:hAnsi="Segoe UI" w:cs="Segoe UI"/>
          <w:color w:val="0F1115"/>
          <w:kern w:val="0"/>
          <w14:ligatures w14:val="none"/>
        </w:rPr>
        <w:tab/>
      </w:r>
      <w:r>
        <w:rPr>
          <w:rFonts w:ascii="Segoe UI" w:hAnsi="Segoe UI" w:cs="Segoe UI"/>
          <w:color w:val="0F1115"/>
          <w:kern w:val="0"/>
          <w14:ligatures w14:val="none"/>
        </w:rPr>
        <w:t>经费使用与</w:t>
      </w:r>
      <w:r>
        <w:rPr>
          <w:rFonts w:hint="eastAsia" w:ascii="Segoe UI" w:hAnsi="Segoe UI" w:cs="Segoe UI"/>
          <w:color w:val="0F1115"/>
          <w:kern w:val="0"/>
          <w14:ligatures w14:val="none"/>
        </w:rPr>
        <w:t>财务</w:t>
      </w:r>
      <w:r>
        <w:rPr>
          <w:rFonts w:ascii="Segoe UI" w:hAnsi="Segoe UI" w:cs="Segoe UI"/>
          <w:color w:val="0F1115"/>
          <w:kern w:val="0"/>
          <w14:ligatures w14:val="none"/>
        </w:rPr>
        <w:t>管理：</w:t>
      </w:r>
    </w:p>
    <w:p w14:paraId="64076E9E">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严格遵守国家财经法律法规和依托单位财务管理制度</w:t>
      </w:r>
      <w:r>
        <w:rPr>
          <w:rFonts w:hint="eastAsia" w:ascii="Segoe UI" w:hAnsi="Segoe UI" w:cs="Segoe UI"/>
          <w:color w:val="0F1115"/>
          <w:kern w:val="0"/>
          <w14:ligatures w14:val="none"/>
        </w:rPr>
        <w:t>并</w:t>
      </w:r>
      <w:r>
        <w:rPr>
          <w:rFonts w:ascii="Segoe UI" w:hAnsi="Segoe UI" w:cs="Segoe UI"/>
          <w:color w:val="0F1115"/>
          <w:kern w:val="0"/>
          <w14:ligatures w14:val="none"/>
        </w:rPr>
        <w:t>自觉接受上级部门和依托单位的审计与监督。</w:t>
      </w:r>
    </w:p>
    <w:p w14:paraId="65399D25">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ascii="Segoe UI" w:hAnsi="Segoe UI" w:cs="Segoe UI"/>
          <w:color w:val="0F1115"/>
          <w:kern w:val="0"/>
          <w14:ligatures w14:val="none"/>
        </w:rPr>
        <w:t>所有经费须纳入依托单位财务统一管理，单独核算，专款专用。</w:t>
      </w:r>
    </w:p>
    <w:p w14:paraId="73E47C0E">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为了有计划、有目的地使用经费，实验室实行年度财务预算和决算制度</w:t>
      </w:r>
    </w:p>
    <w:p w14:paraId="7AEE5CF1">
      <w:pPr>
        <w:pStyle w:val="28"/>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项经费的开支（使用）按依托单位有关经费的管理规定执行。我室资助的开放课题基金的开支按《云南省咖啡重点实验室开放课题基金管理办法》执行。</w:t>
      </w:r>
    </w:p>
    <w:p w14:paraId="260C915F">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ascii="Segoe UI" w:hAnsi="Segoe UI" w:cs="Segoe UI"/>
          <w:color w:val="0F1115"/>
          <w:kern w:val="0"/>
          <w14:ligatures w14:val="none"/>
        </w:rPr>
        <w:t>实验室主任负责审批经费支出，大额支出需依规集体决策。</w:t>
      </w:r>
    </w:p>
    <w:p w14:paraId="5870E502">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加强固定资产管理，维护国家财产。凡是固定资产均应按照依托单位有关规定办理相应的登记手续，任何人不得私自转让或据为己有。</w:t>
      </w:r>
    </w:p>
    <w:p w14:paraId="52C071A1">
      <w:pPr>
        <w:pStyle w:val="28"/>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实验室财务工作人员人员要坚持原则，认真负责，热情服务，熟悉业务，账目清楚。</w:t>
      </w:r>
    </w:p>
    <w:p w14:paraId="60DD495D">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实验室财务管理人员负责统计实验室财务支出情况，并及时提供各项数据。</w:t>
      </w:r>
    </w:p>
    <w:p w14:paraId="1463DA8D">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十四</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hint="eastAsia" w:ascii="Segoe UI" w:hAnsi="Segoe UI" w:cs="Segoe UI"/>
          <w:b/>
          <w:bCs/>
          <w:color w:val="0F1115"/>
          <w:kern w:val="0"/>
          <w:sz w:val="30"/>
          <w:szCs w:val="30"/>
          <w14:ligatures w14:val="none"/>
        </w:rPr>
        <w:t>保密工作</w:t>
      </w:r>
      <w:r>
        <w:rPr>
          <w:rFonts w:ascii="Segoe UI" w:hAnsi="Segoe UI" w:cs="Segoe UI"/>
          <w:b/>
          <w:bCs/>
          <w:color w:val="0F1115"/>
          <w:kern w:val="0"/>
          <w:sz w:val="30"/>
          <w:szCs w:val="30"/>
          <w14:ligatures w14:val="none"/>
        </w:rPr>
        <w:t>管理</w:t>
      </w:r>
    </w:p>
    <w:p w14:paraId="5B5BDD0B">
      <w:pPr>
        <w:shd w:val="clear" w:color="auto" w:fill="FFFFFF"/>
        <w:spacing w:before="240" w:after="240" w:line="440" w:lineRule="exact"/>
        <w:ind w:firstLine="0" w:firstLineChars="0"/>
        <w:rPr>
          <w:rFonts w:ascii="Segoe UI" w:hAnsi="Segoe UI" w:cs="Segoe UI"/>
          <w:color w:val="0F1115"/>
          <w:kern w:val="0"/>
          <w14:ligatures w14:val="none"/>
        </w:rPr>
      </w:pPr>
      <w:r>
        <w:rPr>
          <w:rFonts w:ascii="Segoe UI" w:hAnsi="Segoe UI" w:cs="Segoe UI"/>
          <w:b/>
          <w:bCs/>
          <w:color w:val="0F1115"/>
          <w:kern w:val="0"/>
          <w14:ligatures w14:val="none"/>
        </w:rPr>
        <w:t>第</w:t>
      </w:r>
      <w:r>
        <w:rPr>
          <w:rFonts w:hint="eastAsia" w:ascii="Segoe UI" w:hAnsi="Segoe UI" w:cs="Segoe UI"/>
          <w:b/>
          <w:bCs/>
          <w:color w:val="0F1115"/>
          <w:kern w:val="0"/>
          <w14:ligatures w14:val="none"/>
        </w:rPr>
        <w:t>一</w:t>
      </w:r>
      <w:r>
        <w:rPr>
          <w:rFonts w:ascii="Segoe UI" w:hAnsi="Segoe UI" w:cs="Segoe UI"/>
          <w:b/>
          <w:bCs/>
          <w:color w:val="0F1115"/>
          <w:kern w:val="0"/>
          <w14:ligatures w14:val="none"/>
        </w:rPr>
        <w:t>条</w:t>
      </w:r>
      <w:r>
        <w:rPr>
          <w:rFonts w:ascii="Segoe UI" w:hAnsi="Segoe UI" w:cs="Segoe UI"/>
          <w:color w:val="0F1115"/>
          <w:kern w:val="0"/>
          <w14:ligatures w14:val="none"/>
        </w:rPr>
        <w:tab/>
      </w:r>
      <w:r>
        <w:rPr>
          <w:rFonts w:hint="eastAsia" w:ascii="Segoe UI" w:hAnsi="Segoe UI" w:cs="Segoe UI"/>
          <w:color w:val="0F1115"/>
          <w:kern w:val="0"/>
          <w14:ligatures w14:val="none"/>
        </w:rPr>
        <w:t>保密工作章程</w:t>
      </w:r>
      <w:r>
        <w:rPr>
          <w:rFonts w:ascii="Segoe UI" w:hAnsi="Segoe UI" w:cs="Segoe UI"/>
          <w:color w:val="0F1115"/>
          <w:kern w:val="0"/>
          <w14:ligatures w14:val="none"/>
        </w:rPr>
        <w:t>：</w:t>
      </w:r>
    </w:p>
    <w:p w14:paraId="234D41D7">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坚持既严格保守秘密，又利于开展工作的原则。</w:t>
      </w:r>
    </w:p>
    <w:p w14:paraId="6A4B30A1">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学校涉外文件和资料，不得随意阅用、翻印和摘录，更不得私自散播。</w:t>
      </w:r>
    </w:p>
    <w:p w14:paraId="3D227E6B">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坚决杜绝涉外文件资料的失窃和丢失。</w:t>
      </w:r>
    </w:p>
    <w:p w14:paraId="388671B1">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陪同外国人参观和学术交流，不得携带密级文件、资料和记有秘密内容的笔记本等。</w:t>
      </w:r>
    </w:p>
    <w:p w14:paraId="4439BD21">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涉外学术交流和科技合作，应严格遵守学校关于学术交流及科技合作保密工作的规定。</w:t>
      </w:r>
    </w:p>
    <w:p w14:paraId="46E09A80">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涉外学术交流和科技合作中，涉及到文件、资料、音像制品、仪器、设备、样品、标本和菌种等内容的，必须严格按照国家有关规定处理。</w:t>
      </w:r>
    </w:p>
    <w:p w14:paraId="175911DD">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出国人员要热爱祖国，保持民族气节，不做有损国格人格的事，任何情况都不得泄漏保密内容。</w:t>
      </w:r>
    </w:p>
    <w:p w14:paraId="0E8C824A">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出国人员应掌握一些反间谍金额反窃密的知识和技术，以应对各种情况。遇到涉密问题，要及时向学校有关部门汇报，不得擅做主张。</w:t>
      </w:r>
    </w:p>
    <w:p w14:paraId="220403B7">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未经学校批准，任何人不得擅自接受国外记者或其它国外人员的任何方式的采访及调查。</w:t>
      </w:r>
    </w:p>
    <w:p w14:paraId="6910FC1E">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未经学校批准，任何单位和个人不得擅自对涉外活动进行任何形式的宣传报道。</w:t>
      </w:r>
    </w:p>
    <w:p w14:paraId="005D69AD">
      <w:pPr>
        <w:shd w:val="clear" w:color="auto" w:fill="FFFFFF"/>
        <w:spacing w:before="240" w:after="240" w:line="440" w:lineRule="exact"/>
        <w:ind w:firstLine="0" w:firstLineChars="0"/>
        <w:rPr>
          <w:rFonts w:hint="eastAsia" w:ascii="Segoe UI" w:hAnsi="Segoe UI" w:cs="Segoe UI"/>
          <w:color w:val="0F1115"/>
          <w:kern w:val="0"/>
          <w14:ligatures w14:val="none"/>
        </w:rPr>
      </w:pPr>
      <w:r>
        <w:rPr>
          <w:rFonts w:ascii="Segoe UI" w:hAnsi="Segoe UI" w:cs="Segoe UI"/>
          <w:b/>
          <w:bCs/>
          <w:color w:val="0F1115"/>
          <w:kern w:val="0"/>
          <w14:ligatures w14:val="none"/>
        </w:rPr>
        <w:t>第二条</w:t>
      </w:r>
      <w:r>
        <w:rPr>
          <w:rFonts w:ascii="Segoe UI" w:hAnsi="Segoe UI" w:cs="Segoe UI"/>
          <w:color w:val="0F1115"/>
          <w:kern w:val="0"/>
          <w14:ligatures w14:val="none"/>
        </w:rPr>
        <w:tab/>
      </w:r>
      <w:r>
        <w:rPr>
          <w:rFonts w:hint="eastAsia" w:ascii="Segoe UI" w:hAnsi="Segoe UI" w:cs="Segoe UI"/>
          <w:color w:val="0F1115"/>
          <w:kern w:val="0"/>
          <w14:ligatures w14:val="none"/>
        </w:rPr>
        <w:t>涉外交流活动保密工作管理规定</w:t>
      </w:r>
      <w:r>
        <w:rPr>
          <w:rFonts w:ascii="Segoe UI" w:hAnsi="Segoe UI" w:cs="Segoe UI"/>
          <w:color w:val="0F1115"/>
          <w:kern w:val="0"/>
          <w14:ligatures w14:val="none"/>
        </w:rPr>
        <w:t>：</w:t>
      </w:r>
    </w:p>
    <w:p w14:paraId="4B0E4F34">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云南省咖啡重点实验室涉外交流活动的保密工作坚持积极防范、突出重点，既确保国家机密安全，又便于涉外交流活动顺利进行的方针。</w:t>
      </w:r>
    </w:p>
    <w:p w14:paraId="7399E31E">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本规定所称涉外交流活动保密工作，是指由我室举办或我室所属人员举办或参与的，涉及境外机构、组织和人员的各类涉外交流活动的保密工作。</w:t>
      </w:r>
    </w:p>
    <w:p w14:paraId="43E17586">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涉外学术交流与合作，应严格遵守学校关于学术交流和科技合作保密工作的有关规定。</w:t>
      </w:r>
    </w:p>
    <w:p w14:paraId="63F9512D">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未经学校国际合作与交流处批准，任何人不得擅自接受国外人员来校参观、学习和学术合作与交流。</w:t>
      </w:r>
    </w:p>
    <w:p w14:paraId="5B18B409">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国外人员来校参观、学习和学术合作与交流活动必须按照学校国际合作与交流处批准的计划执行，不得擅自更改活动内容和活动范围。</w:t>
      </w:r>
    </w:p>
    <w:p w14:paraId="1C1A4791">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云南省咖啡重点实验室涉外交流活动的保密工作实行主任负责制，由</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委员会监督执行，办公室负责具体落实各项工作。</w:t>
      </w:r>
    </w:p>
    <w:p w14:paraId="06B573A6">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云南省咖啡重点实验室在国内举办涉外学术交流会议，需经</w:t>
      </w:r>
      <w:r>
        <w:rPr>
          <w:rFonts w:hint="eastAsia" w:ascii="Segoe UI" w:hAnsi="Segoe UI" w:cs="Segoe UI"/>
          <w:color w:val="0F1115"/>
          <w:kern w:val="0"/>
          <w:lang w:eastAsia="zh-CN"/>
          <w14:ligatures w14:val="none"/>
        </w:rPr>
        <w:t>管理</w:t>
      </w:r>
      <w:r>
        <w:rPr>
          <w:rFonts w:hint="eastAsia" w:ascii="Segoe UI" w:hAnsi="Segoe UI" w:cs="Segoe UI"/>
          <w:color w:val="0F1115"/>
          <w:kern w:val="0"/>
          <w14:ligatures w14:val="none"/>
        </w:rPr>
        <w:t>委员会讨论专项保密工作具体措施，并在交流会议中切实落实。</w:t>
      </w:r>
    </w:p>
    <w:p w14:paraId="13A27517">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云南省咖啡重点实验室所属人员举办或参与涉及与境外机构、组织或人员的交流活动需在办公室报备。</w:t>
      </w:r>
    </w:p>
    <w:p w14:paraId="7B548C99">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云南省咖啡重点实验室和所属人员在国内举办或参与的涉外交流活动应安排在适宜的场所，不可在接触我内部资料的办公地点举行。在国内及境外的涉外交流场所均不得谈论国家秘密。未经批准，不得携带涉密载体参加涉外交流活动。</w:t>
      </w:r>
    </w:p>
    <w:p w14:paraId="02BC2368">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与境外机构和人员通讯(或通邮)联络、参加双边或多边学术会议及其他形式的涉外交流活动时，应该严格遵守保密纪律，严禁向对方泄露涉密信息和不宜公开的内部信息。</w:t>
      </w:r>
    </w:p>
    <w:p w14:paraId="4F48FB15">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因工作需要携带便携式计算机和移动存储介质出境的人员，在出境前应对便携式计算机和移动存储介质中存储的内容进行认真清理，确保其中无涉密信息和不宜公开的敏感信息。</w:t>
      </w:r>
    </w:p>
    <w:p w14:paraId="36F6C0A9">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对外提供资料和在境外发表论著要从国家整体利益和对外学术交流与合作的实际出发，做到既能够维护国家秘密安全，又有利于保障和促进对外学术交流与合作活动的顺利进行。</w:t>
      </w:r>
    </w:p>
    <w:p w14:paraId="32FCEC8D">
      <w:pPr>
        <w:numPr>
          <w:ilvl w:val="0"/>
          <w:numId w:val="20"/>
        </w:numPr>
        <w:shd w:val="clear" w:color="auto" w:fill="FFFFFF"/>
        <w:spacing w:after="0" w:line="440" w:lineRule="exact"/>
        <w:ind w:firstLineChars="0"/>
        <w:rPr>
          <w:rFonts w:ascii="Segoe UI" w:hAnsi="Segoe UI" w:cs="Segoe UI"/>
          <w:color w:val="0F1115"/>
          <w:kern w:val="0"/>
          <w14:ligatures w14:val="none"/>
        </w:rPr>
      </w:pPr>
      <w:r>
        <w:rPr>
          <w:rFonts w:hint="eastAsia" w:ascii="Segoe UI" w:hAnsi="Segoe UI" w:cs="Segoe UI"/>
          <w:color w:val="0F1115"/>
          <w:kern w:val="0"/>
          <w14:ligatures w14:val="none"/>
        </w:rPr>
        <w:t>在境外发表言论、文章和著作，其内容不得涉及或引用国家秘密资料。</w:t>
      </w:r>
    </w:p>
    <w:p w14:paraId="583E5533">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在涉外交流活动中一旦不慎发生泄密事件，应积极采取补救措施，提出处理意见并及时向学校保密委员会报告。对重大泄密事件，由学校保密委员会会同有关部门进行调查处理。</w:t>
      </w:r>
    </w:p>
    <w:p w14:paraId="05B5394C">
      <w:pPr>
        <w:numPr>
          <w:ilvl w:val="0"/>
          <w:numId w:val="20"/>
        </w:numPr>
        <w:shd w:val="clear" w:color="auto" w:fill="FFFFFF"/>
        <w:spacing w:after="0" w:line="440" w:lineRule="exact"/>
        <w:ind w:firstLineChars="0"/>
        <w:rPr>
          <w:rFonts w:hint="eastAsia" w:ascii="Segoe UI" w:hAnsi="Segoe UI" w:cs="Segoe UI"/>
          <w:color w:val="0F1115"/>
          <w:kern w:val="0"/>
          <w14:ligatures w14:val="none"/>
        </w:rPr>
      </w:pPr>
      <w:r>
        <w:rPr>
          <w:rFonts w:hint="eastAsia" w:ascii="Segoe UI" w:hAnsi="Segoe UI" w:cs="Segoe UI"/>
          <w:color w:val="0F1115"/>
          <w:kern w:val="0"/>
          <w14:ligatures w14:val="none"/>
        </w:rPr>
        <w:t>其他未尽事项，按照《中华人民共和国保守国家秘密法》执行。</w:t>
      </w:r>
    </w:p>
    <w:p w14:paraId="4B31A6CD">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w:t>
      </w:r>
      <w:r>
        <w:rPr>
          <w:rFonts w:hint="eastAsia" w:ascii="Segoe UI" w:hAnsi="Segoe UI" w:cs="Segoe UI"/>
          <w:b/>
          <w:bCs/>
          <w:color w:val="0F1115"/>
          <w:kern w:val="0"/>
          <w:sz w:val="30"/>
          <w:szCs w:val="30"/>
          <w14:ligatures w14:val="none"/>
        </w:rPr>
        <w:t>十五</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考核、评估与奖惩</w:t>
      </w:r>
    </w:p>
    <w:p w14:paraId="4AD8F6A4">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一</w:t>
      </w:r>
      <w:r>
        <w:rPr>
          <w:rFonts w:cs="Times New Roman"/>
          <w:b/>
          <w:bCs/>
          <w:color w:val="0F1115"/>
          <w:kern w:val="0"/>
          <w14:ligatures w14:val="none"/>
        </w:rPr>
        <w:t>条</w:t>
      </w:r>
      <w:r>
        <w:rPr>
          <w:rFonts w:cs="Times New Roman"/>
          <w:color w:val="0F1115"/>
          <w:kern w:val="0"/>
          <w14:ligatures w14:val="none"/>
        </w:rPr>
        <w:tab/>
      </w:r>
      <w:r>
        <w:rPr>
          <w:rFonts w:cs="Times New Roman"/>
          <w:b/>
          <w:bCs/>
          <w:color w:val="0F1115"/>
          <w:kern w:val="0"/>
          <w14:ligatures w14:val="none"/>
        </w:rPr>
        <w:t>年度考核</w:t>
      </w:r>
      <w:r>
        <w:rPr>
          <w:rFonts w:cs="Times New Roman"/>
          <w:color w:val="0F1115"/>
          <w:kern w:val="0"/>
          <w14:ligatures w14:val="none"/>
        </w:rPr>
        <w:t>：每年年底，实验室依据年度计划对各研究室、平台及固定人员进行内部考核，并向依托单位和省科技厅提交年度工作报告。</w:t>
      </w:r>
    </w:p>
    <w:p w14:paraId="007AC833">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二</w:t>
      </w:r>
      <w:r>
        <w:rPr>
          <w:rFonts w:cs="Times New Roman"/>
          <w:b/>
          <w:bCs/>
          <w:color w:val="0F1115"/>
          <w:kern w:val="0"/>
          <w14:ligatures w14:val="none"/>
        </w:rPr>
        <w:t>条</w:t>
      </w:r>
      <w:r>
        <w:rPr>
          <w:rFonts w:cs="Times New Roman"/>
          <w:color w:val="0F1115"/>
          <w:kern w:val="0"/>
          <w14:ligatures w14:val="none"/>
        </w:rPr>
        <w:tab/>
      </w:r>
      <w:r>
        <w:rPr>
          <w:rFonts w:cs="Times New Roman"/>
          <w:b/>
          <w:bCs/>
          <w:color w:val="0F1115"/>
          <w:kern w:val="0"/>
          <w14:ligatures w14:val="none"/>
        </w:rPr>
        <w:t>定期评估</w:t>
      </w:r>
      <w:r>
        <w:rPr>
          <w:rFonts w:cs="Times New Roman"/>
          <w:color w:val="0F1115"/>
          <w:kern w:val="0"/>
          <w14:ligatures w14:val="none"/>
        </w:rPr>
        <w:t>：实验室接受省科技厅组织的周期为2年的综合评估。评估结果作为后续支持的重要依据。</w:t>
      </w:r>
    </w:p>
    <w:p w14:paraId="015EFF1C">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三</w:t>
      </w:r>
      <w:r>
        <w:rPr>
          <w:rFonts w:cs="Times New Roman"/>
          <w:b/>
          <w:bCs/>
          <w:color w:val="0F1115"/>
          <w:kern w:val="0"/>
          <w14:ligatures w14:val="none"/>
        </w:rPr>
        <w:t>条</w:t>
      </w:r>
      <w:r>
        <w:rPr>
          <w:rFonts w:cs="Times New Roman"/>
          <w:color w:val="0F1115"/>
          <w:kern w:val="0"/>
          <w14:ligatures w14:val="none"/>
        </w:rPr>
        <w:tab/>
      </w:r>
      <w:r>
        <w:rPr>
          <w:rFonts w:cs="Times New Roman"/>
          <w:b/>
          <w:bCs/>
          <w:color w:val="0F1115"/>
          <w:kern w:val="0"/>
          <w14:ligatures w14:val="none"/>
        </w:rPr>
        <w:t>奖惩机制</w:t>
      </w:r>
      <w:r>
        <w:rPr>
          <w:rFonts w:cs="Times New Roman"/>
          <w:color w:val="0F1115"/>
          <w:kern w:val="0"/>
          <w14:ligatures w14:val="none"/>
        </w:rPr>
        <w:t>：</w:t>
      </w:r>
    </w:p>
    <w:p w14:paraId="45AF2750">
      <w:pPr>
        <w:numPr>
          <w:ilvl w:val="0"/>
          <w:numId w:val="21"/>
        </w:numPr>
        <w:shd w:val="clear" w:color="auto" w:fill="FFFFFF"/>
        <w:spacing w:after="0" w:line="440" w:lineRule="exact"/>
        <w:ind w:firstLineChars="0"/>
        <w:rPr>
          <w:rFonts w:hint="eastAsia" w:cs="Times New Roman"/>
          <w:color w:val="0F1115"/>
          <w:kern w:val="0"/>
          <w14:ligatures w14:val="none"/>
        </w:rPr>
      </w:pPr>
      <w:r>
        <w:rPr>
          <w:rFonts w:hint="eastAsia" w:cs="Times New Roman"/>
          <w:color w:val="0F1115"/>
          <w:kern w:val="0"/>
          <w14:ligatures w14:val="none"/>
        </w:rPr>
        <w:t>实验室的全体人员应严格遵守实验室的各项规章制度，爱岗敬业，认真积极完成自己的本职工作和实验室交予的其他各项任务。有违反实验室规章制度或未能完成本职工作等现象者，</w:t>
      </w:r>
      <w:r>
        <w:rPr>
          <w:rFonts w:hint="eastAsia" w:cs="Times New Roman"/>
          <w:color w:val="0F1115"/>
          <w:kern w:val="0"/>
          <w:lang w:eastAsia="zh-CN"/>
          <w14:ligatures w14:val="none"/>
        </w:rPr>
        <w:t>管理</w:t>
      </w:r>
      <w:r>
        <w:rPr>
          <w:rFonts w:hint="eastAsia" w:cs="Times New Roman"/>
          <w:color w:val="0F1115"/>
          <w:kern w:val="0"/>
          <w14:ligatures w14:val="none"/>
        </w:rPr>
        <w:t>会将依据情节轻重给予其通报批评、警告、解除聘用合同（或取消重点实验室成员资格）等处分。</w:t>
      </w:r>
    </w:p>
    <w:p w14:paraId="42A008B6">
      <w:pPr>
        <w:numPr>
          <w:ilvl w:val="0"/>
          <w:numId w:val="21"/>
        </w:numPr>
        <w:shd w:val="clear" w:color="auto" w:fill="FFFFFF"/>
        <w:spacing w:after="0" w:line="440" w:lineRule="exact"/>
        <w:ind w:firstLineChars="0"/>
        <w:rPr>
          <w:rFonts w:hint="eastAsia" w:cs="Times New Roman"/>
          <w:color w:val="0F1115"/>
          <w:kern w:val="0"/>
          <w14:ligatures w14:val="none"/>
        </w:rPr>
      </w:pPr>
      <w:r>
        <w:rPr>
          <w:rFonts w:hint="eastAsia" w:cs="Times New Roman"/>
          <w:color w:val="0F1115"/>
          <w:kern w:val="0"/>
          <w14:ligatures w14:val="none"/>
        </w:rPr>
        <w:t>对实验室交予的有限期的工作，全室人员应认真按时完成。经常无正当理由而逾期者，</w:t>
      </w:r>
      <w:r>
        <w:rPr>
          <w:rFonts w:hint="eastAsia" w:cs="Times New Roman"/>
          <w:color w:val="0F1115"/>
          <w:kern w:val="0"/>
          <w:lang w:eastAsia="zh-CN"/>
          <w14:ligatures w14:val="none"/>
        </w:rPr>
        <w:t>管理</w:t>
      </w:r>
      <w:r>
        <w:rPr>
          <w:rFonts w:hint="eastAsia" w:cs="Times New Roman"/>
          <w:color w:val="0F1115"/>
          <w:kern w:val="0"/>
          <w14:ligatures w14:val="none"/>
        </w:rPr>
        <w:t>会将依据情节轻重给予其通报批评、罚款、退学、开除学籍或解除聘用合同等处分。</w:t>
      </w:r>
    </w:p>
    <w:p w14:paraId="59942332">
      <w:pPr>
        <w:numPr>
          <w:ilvl w:val="0"/>
          <w:numId w:val="21"/>
        </w:numPr>
        <w:shd w:val="clear" w:color="auto" w:fill="FFFFFF"/>
        <w:spacing w:after="0" w:line="440" w:lineRule="exact"/>
        <w:ind w:firstLineChars="0"/>
        <w:rPr>
          <w:rFonts w:hint="eastAsia" w:cs="Times New Roman"/>
          <w:color w:val="0F1115"/>
          <w:kern w:val="0"/>
          <w14:ligatures w14:val="none"/>
        </w:rPr>
      </w:pPr>
      <w:r>
        <w:rPr>
          <w:rFonts w:hint="eastAsia" w:cs="Times New Roman"/>
          <w:color w:val="0F1115"/>
          <w:kern w:val="0"/>
          <w:lang w:eastAsia="zh-CN"/>
          <w14:ligatures w14:val="none"/>
        </w:rPr>
        <w:t>管理</w:t>
      </w:r>
      <w:r>
        <w:rPr>
          <w:rFonts w:hint="eastAsia" w:cs="Times New Roman"/>
          <w:color w:val="0F1115"/>
          <w:kern w:val="0"/>
          <w14:ligatures w14:val="none"/>
        </w:rPr>
        <w:t>会欢迎全室人员对实验室的管理工作进行监督批评和献计献策。凡被室主任或</w:t>
      </w:r>
      <w:r>
        <w:rPr>
          <w:rFonts w:hint="eastAsia" w:cs="Times New Roman"/>
          <w:color w:val="0F1115"/>
          <w:kern w:val="0"/>
          <w:lang w:eastAsia="zh-CN"/>
          <w14:ligatures w14:val="none"/>
        </w:rPr>
        <w:t>管理</w:t>
      </w:r>
      <w:r>
        <w:rPr>
          <w:rFonts w:hint="eastAsia" w:cs="Times New Roman"/>
          <w:color w:val="0F1115"/>
          <w:kern w:val="0"/>
          <w14:ligatures w14:val="none"/>
        </w:rPr>
        <w:t>会采纳并带来良好效益的意见和建议，室主任将给建议人以通报表扬。</w:t>
      </w:r>
    </w:p>
    <w:p w14:paraId="45F5330E">
      <w:pPr>
        <w:numPr>
          <w:ilvl w:val="0"/>
          <w:numId w:val="21"/>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实验室成员个人的年度奖惩记录与其年终考核等挂钩。</w:t>
      </w:r>
    </w:p>
    <w:p w14:paraId="7C016654">
      <w:pPr>
        <w:numPr>
          <w:ilvl w:val="0"/>
          <w:numId w:val="21"/>
        </w:numPr>
        <w:shd w:val="clear" w:color="auto" w:fill="FFFFFF"/>
        <w:spacing w:after="0" w:line="440" w:lineRule="exact"/>
        <w:ind w:firstLineChars="0"/>
        <w:rPr>
          <w:rFonts w:cs="Times New Roman"/>
          <w:color w:val="0F1115"/>
          <w:kern w:val="0"/>
          <w14:ligatures w14:val="none"/>
        </w:rPr>
      </w:pPr>
      <w:r>
        <w:rPr>
          <w:rFonts w:hint="eastAsia" w:cs="Times New Roman"/>
          <w:color w:val="0F1115"/>
          <w:kern w:val="0"/>
          <w14:ligatures w14:val="none"/>
        </w:rPr>
        <w:t>本制度未尽的奖惩事宜，按其他章节的有关规定或上级组织的有关政策办理。</w:t>
      </w:r>
      <w:r>
        <w:rPr>
          <w:rFonts w:cs="Times New Roman"/>
          <w:color w:val="0F1115"/>
          <w:kern w:val="0"/>
          <w14:ligatures w14:val="none"/>
        </w:rPr>
        <w:t>。</w:t>
      </w:r>
    </w:p>
    <w:p w14:paraId="5CBFA40B">
      <w:pPr>
        <w:shd w:val="clear" w:color="auto" w:fill="FFFFFF"/>
        <w:spacing w:before="480" w:after="240" w:line="450" w:lineRule="atLeast"/>
        <w:ind w:firstLine="0" w:firstLineChars="0"/>
        <w:jc w:val="center"/>
        <w:outlineLvl w:val="2"/>
        <w:rPr>
          <w:rFonts w:ascii="Segoe UI" w:hAnsi="Segoe UI" w:cs="Segoe UI"/>
          <w:b/>
          <w:bCs/>
          <w:color w:val="0F1115"/>
          <w:kern w:val="0"/>
          <w:sz w:val="30"/>
          <w:szCs w:val="30"/>
          <w14:ligatures w14:val="none"/>
        </w:rPr>
      </w:pPr>
      <w:r>
        <w:rPr>
          <w:rFonts w:ascii="Segoe UI" w:hAnsi="Segoe UI" w:cs="Segoe UI"/>
          <w:b/>
          <w:bCs/>
          <w:color w:val="0F1115"/>
          <w:kern w:val="0"/>
          <w:sz w:val="30"/>
          <w:szCs w:val="30"/>
          <w14:ligatures w14:val="none"/>
        </w:rPr>
        <w:t>第十</w:t>
      </w:r>
      <w:r>
        <w:rPr>
          <w:rFonts w:hint="eastAsia" w:ascii="Segoe UI" w:hAnsi="Segoe UI" w:cs="Segoe UI"/>
          <w:b/>
          <w:bCs/>
          <w:color w:val="0F1115"/>
          <w:kern w:val="0"/>
          <w:sz w:val="30"/>
          <w:szCs w:val="30"/>
          <w14:ligatures w14:val="none"/>
        </w:rPr>
        <w:t>六</w:t>
      </w:r>
      <w:r>
        <w:rPr>
          <w:rFonts w:ascii="Segoe UI" w:hAnsi="Segoe UI" w:cs="Segoe UI"/>
          <w:b/>
          <w:bCs/>
          <w:color w:val="0F1115"/>
          <w:kern w:val="0"/>
          <w:sz w:val="30"/>
          <w:szCs w:val="30"/>
          <w14:ligatures w14:val="none"/>
        </w:rPr>
        <w:t>章</w:t>
      </w:r>
      <w:r>
        <w:rPr>
          <w:rFonts w:ascii="Segoe UI" w:hAnsi="Segoe UI" w:cs="Segoe UI"/>
          <w:b/>
          <w:bCs/>
          <w:color w:val="0F1115"/>
          <w:kern w:val="0"/>
          <w:sz w:val="30"/>
          <w:szCs w:val="30"/>
          <w14:ligatures w14:val="none"/>
        </w:rPr>
        <w:tab/>
      </w:r>
      <w:r>
        <w:rPr>
          <w:rFonts w:ascii="Segoe UI" w:hAnsi="Segoe UI" w:cs="Segoe UI"/>
          <w:b/>
          <w:bCs/>
          <w:color w:val="0F1115"/>
          <w:kern w:val="0"/>
          <w:sz w:val="30"/>
          <w:szCs w:val="30"/>
          <w14:ligatures w14:val="none"/>
        </w:rPr>
        <w:t>附则</w:t>
      </w:r>
    </w:p>
    <w:p w14:paraId="3F0519D4">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一</w:t>
      </w:r>
      <w:r>
        <w:rPr>
          <w:rFonts w:cs="Times New Roman"/>
          <w:b/>
          <w:bCs/>
          <w:color w:val="0F1115"/>
          <w:kern w:val="0"/>
          <w14:ligatures w14:val="none"/>
        </w:rPr>
        <w:t>条</w:t>
      </w:r>
      <w:r>
        <w:rPr>
          <w:rFonts w:cs="Times New Roman"/>
          <w:color w:val="0F1115"/>
          <w:kern w:val="0"/>
          <w14:ligatures w14:val="none"/>
        </w:rPr>
        <w:tab/>
      </w:r>
      <w:r>
        <w:rPr>
          <w:rFonts w:cs="Times New Roman"/>
          <w:color w:val="0F1115"/>
          <w:kern w:val="0"/>
          <w14:ligatures w14:val="none"/>
        </w:rPr>
        <w:t>本规章制度未尽事宜，按国家、云南省及依托单位的最新有关规定执行。</w:t>
      </w:r>
    </w:p>
    <w:p w14:paraId="41BCC011">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二</w:t>
      </w:r>
      <w:r>
        <w:rPr>
          <w:rFonts w:cs="Times New Roman"/>
          <w:b/>
          <w:bCs/>
          <w:color w:val="0F1115"/>
          <w:kern w:val="0"/>
          <w14:ligatures w14:val="none"/>
        </w:rPr>
        <w:t>条</w:t>
      </w:r>
      <w:r>
        <w:rPr>
          <w:rFonts w:cs="Times New Roman"/>
          <w:b/>
          <w:bCs/>
          <w:color w:val="0F1115"/>
          <w:kern w:val="0"/>
          <w14:ligatures w14:val="none"/>
        </w:rPr>
        <w:tab/>
      </w:r>
      <w:r>
        <w:rPr>
          <w:rFonts w:hint="eastAsia" w:cs="Times New Roman"/>
          <w:color w:val="0F1115"/>
          <w:kern w:val="0"/>
          <w14:ligatures w14:val="none"/>
        </w:rPr>
        <w:t>本规章制度内容如与上级组织有关规定有原则上的冲突，则以上级组织的规定为准。</w:t>
      </w:r>
      <w:r>
        <w:rPr>
          <w:rFonts w:cs="Times New Roman"/>
          <w:color w:val="0F1115"/>
          <w:kern w:val="0"/>
          <w14:ligatures w14:val="none"/>
        </w:rPr>
        <w:t>。</w:t>
      </w:r>
    </w:p>
    <w:p w14:paraId="01213528">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三</w:t>
      </w:r>
      <w:r>
        <w:rPr>
          <w:rFonts w:cs="Times New Roman"/>
          <w:b/>
          <w:bCs/>
          <w:color w:val="0F1115"/>
          <w:kern w:val="0"/>
          <w14:ligatures w14:val="none"/>
        </w:rPr>
        <w:t>条</w:t>
      </w:r>
      <w:r>
        <w:rPr>
          <w:rFonts w:cs="Times New Roman"/>
          <w:color w:val="0F1115"/>
          <w:kern w:val="0"/>
          <w14:ligatures w14:val="none"/>
        </w:rPr>
        <w:tab/>
      </w:r>
      <w:r>
        <w:rPr>
          <w:rFonts w:cs="Times New Roman"/>
          <w:color w:val="0F1115"/>
          <w:kern w:val="0"/>
          <w14:ligatures w14:val="none"/>
        </w:rPr>
        <w:t>本规章制度的解释权归云南省咖啡重点实验室。</w:t>
      </w:r>
    </w:p>
    <w:p w14:paraId="7200DF00">
      <w:pPr>
        <w:shd w:val="clear" w:color="auto" w:fill="FFFFFF"/>
        <w:spacing w:before="240" w:after="240" w:line="440" w:lineRule="exact"/>
        <w:ind w:firstLine="0" w:firstLineChars="0"/>
        <w:rPr>
          <w:rFonts w:cs="Times New Roman"/>
          <w:color w:val="0F1115"/>
          <w:kern w:val="0"/>
          <w14:ligatures w14:val="none"/>
        </w:rPr>
      </w:pPr>
      <w:r>
        <w:rPr>
          <w:rFonts w:cs="Times New Roman"/>
          <w:b/>
          <w:bCs/>
          <w:color w:val="0F1115"/>
          <w:kern w:val="0"/>
          <w14:ligatures w14:val="none"/>
        </w:rPr>
        <w:t>第</w:t>
      </w:r>
      <w:r>
        <w:rPr>
          <w:rFonts w:hint="eastAsia" w:cs="Times New Roman"/>
          <w:b/>
          <w:bCs/>
          <w:color w:val="0F1115"/>
          <w:kern w:val="0"/>
          <w14:ligatures w14:val="none"/>
        </w:rPr>
        <w:t>四</w:t>
      </w:r>
      <w:r>
        <w:rPr>
          <w:rFonts w:cs="Times New Roman"/>
          <w:b/>
          <w:bCs/>
          <w:color w:val="0F1115"/>
          <w:kern w:val="0"/>
          <w14:ligatures w14:val="none"/>
        </w:rPr>
        <w:t>条</w:t>
      </w:r>
      <w:r>
        <w:rPr>
          <w:rFonts w:cs="Times New Roman"/>
          <w:color w:val="0F1115"/>
          <w:kern w:val="0"/>
          <w14:ligatures w14:val="none"/>
        </w:rPr>
        <w:tab/>
      </w:r>
      <w:r>
        <w:rPr>
          <w:rFonts w:cs="Times New Roman"/>
          <w:color w:val="0F1115"/>
          <w:kern w:val="0"/>
          <w14:ligatures w14:val="none"/>
        </w:rPr>
        <w:t>本规章制度经实验室学术委员会审议、依托单位批准后发布施行。</w:t>
      </w:r>
    </w:p>
    <w:p w14:paraId="2677E7EE">
      <w:pPr>
        <w:spacing w:before="480" w:after="480" w:line="240" w:lineRule="auto"/>
        <w:ind w:firstLine="0" w:firstLineChars="0"/>
        <w:jc w:val="left"/>
        <w:rPr>
          <w:rFonts w:ascii="Segoe UI" w:hAnsi="Segoe UI" w:cs="Segoe UI"/>
          <w:kern w:val="0"/>
          <w14:ligatures w14:val="none"/>
        </w:rPr>
      </w:pPr>
      <w:r>
        <w:rPr>
          <w:rFonts w:ascii="宋体" w:hAnsi="宋体" w:cs="宋体"/>
          <w:kern w:val="0"/>
          <w14:ligatures w14:val="none"/>
        </w:rPr>
        <w:pict>
          <v:rect id="_x0000_i1025" o:spt="1" style="height:0.75pt;width:0pt;" fillcolor="#0F1115" filled="t" stroked="f" coordsize="21600,21600" o:hr="t" o:hrstd="t" o:hrnoshade="t" o:hralign="center">
            <v:path/>
            <v:fill on="t" focussize="0,0"/>
            <v:stroke on="f"/>
            <v:imagedata o:title=""/>
            <o:lock v:ext="edit"/>
            <w10:wrap type="none"/>
            <w10:anchorlock/>
          </v:rect>
        </w:pict>
      </w:r>
    </w:p>
    <w:p w14:paraId="7E76FDFE">
      <w:pPr>
        <w:shd w:val="clear" w:color="auto" w:fill="FFFFFF"/>
        <w:spacing w:before="240" w:after="240" w:line="240" w:lineRule="auto"/>
        <w:ind w:firstLine="480" w:firstLineChars="0"/>
        <w:jc w:val="right"/>
        <w:rPr>
          <w:rFonts w:ascii="Segoe UI" w:hAnsi="Segoe UI" w:cs="Segoe UI"/>
          <w:b/>
          <w:bCs/>
          <w:color w:val="0F1115"/>
          <w:kern w:val="0"/>
          <w14:ligatures w14:val="none"/>
        </w:rPr>
      </w:pPr>
      <w:r>
        <w:rPr>
          <w:rFonts w:ascii="Segoe UI" w:hAnsi="Segoe UI" w:cs="Segoe UI"/>
          <w:b/>
          <w:bCs/>
          <w:color w:val="0F1115"/>
          <w:kern w:val="0"/>
          <w14:ligatures w14:val="none"/>
        </w:rPr>
        <w:t>云南省咖啡重点实验室</w:t>
      </w:r>
    </w:p>
    <w:p w14:paraId="165E7FF2">
      <w:pPr>
        <w:shd w:val="clear" w:color="auto" w:fill="FFFFFF"/>
        <w:spacing w:before="240" w:after="240" w:line="240" w:lineRule="auto"/>
        <w:ind w:firstLine="480" w:firstLineChars="0"/>
        <w:jc w:val="right"/>
        <w:rPr>
          <w:rFonts w:hint="eastAsia" w:cs="Times New Roman"/>
          <w:color w:val="0F1115"/>
          <w:kern w:val="0"/>
          <w14:ligatures w14:val="none"/>
        </w:rPr>
      </w:pPr>
      <w:r>
        <w:rPr>
          <w:rFonts w:cs="Times New Roman"/>
          <w:b/>
          <w:bCs/>
          <w:color w:val="0F1115"/>
          <w:kern w:val="0"/>
          <w14:ligatures w14:val="none"/>
        </w:rPr>
        <w:t>发布日期：2025年</w:t>
      </w:r>
      <w:r>
        <w:rPr>
          <w:rFonts w:hint="eastAsia" w:cs="Times New Roman"/>
          <w:b/>
          <w:bCs/>
          <w:color w:val="0F1115"/>
          <w:kern w:val="0"/>
          <w:lang w:val="en-US" w:eastAsia="zh-CN"/>
          <w14:ligatures w14:val="none"/>
        </w:rPr>
        <w:t>10</w:t>
      </w:r>
      <w:r>
        <w:rPr>
          <w:rFonts w:cs="Times New Roman"/>
          <w:b/>
          <w:bCs/>
          <w:color w:val="0F1115"/>
          <w:kern w:val="0"/>
          <w14:ligatures w14:val="none"/>
        </w:rPr>
        <w:t>月</w:t>
      </w:r>
      <w:r>
        <w:rPr>
          <w:rFonts w:hint="eastAsia" w:cs="Times New Roman"/>
          <w:b/>
          <w:bCs/>
          <w:color w:val="0F1115"/>
          <w:kern w:val="0"/>
          <w:lang w:val="en-US" w:eastAsia="zh-CN"/>
          <w14:ligatures w14:val="none"/>
        </w:rPr>
        <w:t>15</w:t>
      </w:r>
      <w:bookmarkStart w:id="0" w:name="_GoBack"/>
      <w:bookmarkEnd w:id="0"/>
      <w:r>
        <w:rPr>
          <w:rFonts w:cs="Times New Roman"/>
          <w:b/>
          <w:bCs/>
          <w:color w:val="0F1115"/>
          <w:kern w:val="0"/>
          <w14:ligatures w14: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95D0B"/>
    <w:multiLevelType w:val="multilevel"/>
    <w:tmpl w:val="08595D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44B3A0F"/>
    <w:multiLevelType w:val="multilevel"/>
    <w:tmpl w:val="144B3A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7EF6B63"/>
    <w:multiLevelType w:val="multilevel"/>
    <w:tmpl w:val="17EF6B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BDC09EA"/>
    <w:multiLevelType w:val="multilevel"/>
    <w:tmpl w:val="1BDC09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D7963DD"/>
    <w:multiLevelType w:val="multilevel"/>
    <w:tmpl w:val="1D7963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0423DB9"/>
    <w:multiLevelType w:val="multilevel"/>
    <w:tmpl w:val="20423D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C5E4499"/>
    <w:multiLevelType w:val="multilevel"/>
    <w:tmpl w:val="2C5E44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CD407C0"/>
    <w:multiLevelType w:val="multilevel"/>
    <w:tmpl w:val="2CD407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30B6BF2"/>
    <w:multiLevelType w:val="multilevel"/>
    <w:tmpl w:val="330B6B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7992EA3"/>
    <w:multiLevelType w:val="multilevel"/>
    <w:tmpl w:val="37992E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8DD23AD"/>
    <w:multiLevelType w:val="multilevel"/>
    <w:tmpl w:val="38DD23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BCC3645"/>
    <w:multiLevelType w:val="multilevel"/>
    <w:tmpl w:val="3BCC36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19A6663"/>
    <w:multiLevelType w:val="multilevel"/>
    <w:tmpl w:val="419A66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F303819"/>
    <w:multiLevelType w:val="multilevel"/>
    <w:tmpl w:val="4F3038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F7D3C47"/>
    <w:multiLevelType w:val="multilevel"/>
    <w:tmpl w:val="4F7D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342600F"/>
    <w:multiLevelType w:val="multilevel"/>
    <w:tmpl w:val="534260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A2F08CA"/>
    <w:multiLevelType w:val="multilevel"/>
    <w:tmpl w:val="5A2F08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DD718DA"/>
    <w:multiLevelType w:val="multilevel"/>
    <w:tmpl w:val="6DD718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71D6729A"/>
    <w:multiLevelType w:val="multilevel"/>
    <w:tmpl w:val="71D6729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7B5F411E"/>
    <w:multiLevelType w:val="multilevel"/>
    <w:tmpl w:val="7B5F41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E70658D"/>
    <w:multiLevelType w:val="multilevel"/>
    <w:tmpl w:val="7E7065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7"/>
  </w:num>
  <w:num w:numId="3">
    <w:abstractNumId w:val="2"/>
  </w:num>
  <w:num w:numId="4">
    <w:abstractNumId w:val="16"/>
  </w:num>
  <w:num w:numId="5">
    <w:abstractNumId w:val="6"/>
  </w:num>
  <w:num w:numId="6">
    <w:abstractNumId w:val="18"/>
  </w:num>
  <w:num w:numId="7">
    <w:abstractNumId w:val="1"/>
  </w:num>
  <w:num w:numId="8">
    <w:abstractNumId w:val="13"/>
  </w:num>
  <w:num w:numId="9">
    <w:abstractNumId w:val="12"/>
  </w:num>
  <w:num w:numId="10">
    <w:abstractNumId w:val="8"/>
  </w:num>
  <w:num w:numId="11">
    <w:abstractNumId w:val="20"/>
  </w:num>
  <w:num w:numId="12">
    <w:abstractNumId w:val="4"/>
  </w:num>
  <w:num w:numId="13">
    <w:abstractNumId w:val="15"/>
  </w:num>
  <w:num w:numId="14">
    <w:abstractNumId w:val="14"/>
  </w:num>
  <w:num w:numId="15">
    <w:abstractNumId w:val="10"/>
  </w:num>
  <w:num w:numId="16">
    <w:abstractNumId w:val="17"/>
  </w:num>
  <w:num w:numId="17">
    <w:abstractNumId w:val="19"/>
  </w:num>
  <w:num w:numId="18">
    <w:abstractNumId w:val="9"/>
  </w:num>
  <w:num w:numId="19">
    <w:abstractNumId w:val="5"/>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7B"/>
    <w:rsid w:val="00003D1A"/>
    <w:rsid w:val="000407B1"/>
    <w:rsid w:val="000736A4"/>
    <w:rsid w:val="000949F5"/>
    <w:rsid w:val="000A288E"/>
    <w:rsid w:val="000F7CCF"/>
    <w:rsid w:val="001359DC"/>
    <w:rsid w:val="00136544"/>
    <w:rsid w:val="00171A10"/>
    <w:rsid w:val="001A28FE"/>
    <w:rsid w:val="001D70B9"/>
    <w:rsid w:val="001E462B"/>
    <w:rsid w:val="00254E27"/>
    <w:rsid w:val="00290D4B"/>
    <w:rsid w:val="00294421"/>
    <w:rsid w:val="002E50EC"/>
    <w:rsid w:val="00306879"/>
    <w:rsid w:val="00324777"/>
    <w:rsid w:val="0032565C"/>
    <w:rsid w:val="00357FB5"/>
    <w:rsid w:val="00391799"/>
    <w:rsid w:val="003F6C19"/>
    <w:rsid w:val="0042303E"/>
    <w:rsid w:val="00454996"/>
    <w:rsid w:val="004B0BA8"/>
    <w:rsid w:val="00573425"/>
    <w:rsid w:val="005770DC"/>
    <w:rsid w:val="005E5125"/>
    <w:rsid w:val="006E19F5"/>
    <w:rsid w:val="006F2BDD"/>
    <w:rsid w:val="00717140"/>
    <w:rsid w:val="00722A44"/>
    <w:rsid w:val="007241D6"/>
    <w:rsid w:val="00733141"/>
    <w:rsid w:val="007865B1"/>
    <w:rsid w:val="007A1D21"/>
    <w:rsid w:val="007E6EB2"/>
    <w:rsid w:val="00801DF6"/>
    <w:rsid w:val="00824BD9"/>
    <w:rsid w:val="008470C6"/>
    <w:rsid w:val="00883ECA"/>
    <w:rsid w:val="00896D8D"/>
    <w:rsid w:val="008F093A"/>
    <w:rsid w:val="00951D5F"/>
    <w:rsid w:val="009A69D5"/>
    <w:rsid w:val="009F1DA7"/>
    <w:rsid w:val="009F6234"/>
    <w:rsid w:val="00A203E1"/>
    <w:rsid w:val="00A50622"/>
    <w:rsid w:val="00AA6DCA"/>
    <w:rsid w:val="00AB0467"/>
    <w:rsid w:val="00AD360A"/>
    <w:rsid w:val="00AD55C3"/>
    <w:rsid w:val="00B76B9B"/>
    <w:rsid w:val="00B914DC"/>
    <w:rsid w:val="00C01D7E"/>
    <w:rsid w:val="00C2280C"/>
    <w:rsid w:val="00D0390D"/>
    <w:rsid w:val="00D058D1"/>
    <w:rsid w:val="00D1176F"/>
    <w:rsid w:val="00D40526"/>
    <w:rsid w:val="00D715EE"/>
    <w:rsid w:val="00DB47F6"/>
    <w:rsid w:val="00E14414"/>
    <w:rsid w:val="00F429DD"/>
    <w:rsid w:val="00F56872"/>
    <w:rsid w:val="00F9277B"/>
    <w:rsid w:val="05CA44E8"/>
    <w:rsid w:val="0C886EAB"/>
    <w:rsid w:val="135D6FC9"/>
    <w:rsid w:val="360F7B72"/>
    <w:rsid w:val="38C52D4E"/>
    <w:rsid w:val="3F48656D"/>
    <w:rsid w:val="41727207"/>
    <w:rsid w:val="48AB58D0"/>
    <w:rsid w:val="492D2391"/>
    <w:rsid w:val="60341FBC"/>
    <w:rsid w:val="63333ADA"/>
    <w:rsid w:val="63BA261B"/>
    <w:rsid w:val="65273CE0"/>
    <w:rsid w:val="6D66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00" w:lineRule="exact"/>
      <w:ind w:firstLine="200" w:firstLineChars="200"/>
      <w:jc w:val="both"/>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19">
    <w:name w:val="标题 5 字符"/>
    <w:basedOn w:val="14"/>
    <w:link w:val="6"/>
    <w:semiHidden/>
    <w:qFormat/>
    <w:uiPriority w:val="9"/>
    <w:rPr>
      <w:rFonts w:asciiTheme="minorHAnsi" w:hAnsiTheme="minorHAnsi" w:eastAsiaTheme="minorEastAsia" w:cstheme="majorBidi"/>
      <w:color w:val="104862" w:themeColor="accent1" w:themeShade="BF"/>
    </w:rPr>
  </w:style>
  <w:style w:type="character" w:customStyle="1" w:styleId="20">
    <w:name w:val="标题 6 字符"/>
    <w:basedOn w:val="14"/>
    <w:link w:val="7"/>
    <w:semiHidden/>
    <w:qFormat/>
    <w:uiPriority w:val="9"/>
    <w:rPr>
      <w:rFonts w:asciiTheme="minorHAnsi" w:hAnsiTheme="minorHAnsi" w:eastAsiaTheme="minorEastAsia" w:cstheme="majorBidi"/>
      <w:b/>
      <w:bCs/>
      <w:color w:val="104862" w:themeColor="accent1" w:themeShade="BF"/>
    </w:rPr>
  </w:style>
  <w:style w:type="character" w:customStyle="1" w:styleId="21">
    <w:name w:val="标题 7 字符"/>
    <w:basedOn w:val="14"/>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12171</Words>
  <Characters>12318</Characters>
  <Lines>89</Lines>
  <Paragraphs>25</Paragraphs>
  <TotalTime>7</TotalTime>
  <ScaleCrop>false</ScaleCrop>
  <LinksUpToDate>false</LinksUpToDate>
  <CharactersWithSpaces>12445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2025-09-17T08:50:00Z</dcterms:created>
  <dc:creator>奉鑫 董</dc:creator>
  <cp:lastModifiedBy>小瑞</cp:lastModifiedBy>
  <dcterms:modified xsi:type="dcterms:W3CDTF">2026-01-03T08:54:14Z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eyJoZGlkIjoiYzlhMDlhOThiYTllNGQwZGNmNzNlM2E2MmZkZDFkMzMiLCJ1c2VySWQiOiIzNTQ2NjQ0MDEifQ==</vt:lpwstr>
  </property>
  <property fmtid="{D5CDD505-2E9C-101B-9397-08002B2CF9AE}" pid="3" name="KSOProductBuildVer">
    <vt:lpwstr>2052-12.1.0.24034</vt:lpwstr>
  </property>
  <property fmtid="{D5CDD505-2E9C-101B-9397-08002B2CF9AE}" pid="4" name="ICV">
    <vt:lpwstr>6F4D46A072F54410B4D77A7786C3AA9A_12</vt:lpwstr>
  </property>
</Properties>
</file>